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center"/>
        <w:rPr>
          <w:rFonts w:hint="eastAsia" w:ascii="黑体" w:hAnsi="黑体" w:eastAsia="黑体" w:cs="黑体"/>
          <w:b w:val="0"/>
          <w:bCs w:val="0"/>
          <w:color w:val="auto"/>
          <w:kern w:val="0"/>
          <w:sz w:val="36"/>
          <w:szCs w:val="36"/>
          <w:highlight w:val="none"/>
          <w:shd w:val="clear" w:color="auto" w:fill="FFFFFF"/>
        </w:rPr>
      </w:pPr>
      <w:r>
        <w:rPr>
          <w:rFonts w:hint="eastAsia" w:ascii="黑体" w:hAnsi="黑体" w:eastAsia="黑体" w:cs="黑体"/>
          <w:b w:val="0"/>
          <w:bCs w:val="0"/>
          <w:color w:val="auto"/>
          <w:kern w:val="0"/>
          <w:sz w:val="36"/>
          <w:szCs w:val="36"/>
          <w:highlight w:val="none"/>
          <w:shd w:val="clear" w:color="auto" w:fill="FFFFFF"/>
        </w:rPr>
        <w:t>致全区幼儿园学生家长一封信</w:t>
      </w:r>
    </w:p>
    <w:p>
      <w:pPr>
        <w:widowControl/>
        <w:shd w:val="clear" w:color="auto" w:fill="FFFFFF"/>
        <w:rPr>
          <w:rFonts w:hint="eastAsia" w:ascii="仿宋_GB2312" w:hAnsi="仿宋_GB2312" w:eastAsia="仿宋_GB2312" w:cs="仿宋_GB2312"/>
          <w:b/>
          <w:bCs/>
          <w:color w:val="auto"/>
          <w:kern w:val="0"/>
          <w:sz w:val="24"/>
          <w:highlight w:val="none"/>
          <w:shd w:val="clear" w:color="auto" w:fill="FFFFFF"/>
        </w:rPr>
      </w:pPr>
    </w:p>
    <w:p>
      <w:pPr>
        <w:widowControl/>
        <w:shd w:val="clear" w:color="auto" w:fill="FFFFFF"/>
        <w:wordWrap/>
        <w:adjustRightInd/>
        <w:snapToGrid/>
        <w:spacing w:before="0" w:after="0" w:line="320" w:lineRule="exact"/>
        <w:ind w:left="0" w:leftChars="0" w:right="0"/>
        <w:jc w:val="both"/>
        <w:textAlignment w:val="auto"/>
        <w:outlineLvl w:val="9"/>
        <w:rPr>
          <w:rFonts w:hint="eastAsia" w:ascii="仿宋_GB2312" w:hAnsi="仿宋_GB2312" w:eastAsia="仿宋_GB2312" w:cs="仿宋_GB2312"/>
          <w:b/>
          <w:bCs/>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亲爱的家长们：</w:t>
      </w:r>
    </w:p>
    <w:p>
      <w:pPr>
        <w:widowControl/>
        <w:shd w:val="clear" w:color="auto" w:fill="FFFFFF"/>
        <w:wordWrap/>
        <w:adjustRightInd/>
        <w:snapToGrid/>
        <w:spacing w:before="0" w:after="0"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随着国家对教育扶贫工作的扎实推进，学生助学力度不断加大，助学政策不断完善，助学内容越来越丰富。针对学前教育阶段，国家已经设立了“学前教育政府助学金”（以下简称“助学金”），助学金用于家庭经济困难幼儿接受学前教育学费和保教费补助，如您需要申请助学金，请在开学后向学校提出申请，具体政策和助学金申请步骤如下，请仔细阅读。</w:t>
      </w:r>
    </w:p>
    <w:p>
      <w:pPr>
        <w:widowControl/>
        <w:shd w:val="clear" w:color="auto" w:fill="FFFFFF"/>
        <w:wordWrap/>
        <w:adjustRightInd/>
        <w:snapToGrid/>
        <w:spacing w:before="0" w:after="0" w:line="320" w:lineRule="exact"/>
        <w:ind w:left="0" w:leftChars="0" w:right="0" w:firstLine="482" w:firstLineChars="200"/>
        <w:jc w:val="both"/>
        <w:textAlignment w:val="auto"/>
        <w:outlineLvl w:val="9"/>
        <w:rPr>
          <w:rFonts w:hint="eastAsia" w:ascii="仿宋_GB2312" w:hAnsi="仿宋_GB2312" w:eastAsia="仿宋_GB2312" w:cs="仿宋_GB2312"/>
          <w:b/>
          <w:bCs/>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一 、资助对象</w:t>
      </w:r>
    </w:p>
    <w:p>
      <w:pPr>
        <w:widowControl/>
        <w:shd w:val="clear" w:color="auto" w:fill="FFFFFF"/>
        <w:wordWrap/>
        <w:adjustRightInd/>
        <w:snapToGrid/>
        <w:spacing w:before="0" w:after="0"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在经县区（管委会）及以上教育行政部门审批设立的公办幼儿园（小学附设园、班和特殊教育学校学前班）及取得办园许可证的民办幼儿园就读的家庭经济困难的小、中、大班幼儿。不包括托儿所、亲子园等早期教育机构中的幼儿。</w:t>
      </w:r>
    </w:p>
    <w:p>
      <w:pPr>
        <w:widowControl/>
        <w:shd w:val="clear" w:color="auto" w:fill="FFFFFF"/>
        <w:wordWrap/>
        <w:adjustRightInd/>
        <w:snapToGrid/>
        <w:spacing w:before="0" w:after="0" w:line="320" w:lineRule="exact"/>
        <w:ind w:left="0" w:leftChars="0" w:right="0" w:firstLine="482" w:firstLineChars="200"/>
        <w:jc w:val="both"/>
        <w:textAlignment w:val="auto"/>
        <w:outlineLvl w:val="9"/>
        <w:rPr>
          <w:rFonts w:hint="eastAsia" w:ascii="仿宋_GB2312" w:hAnsi="仿宋_GB2312" w:eastAsia="仿宋_GB2312" w:cs="仿宋_GB2312"/>
          <w:b/>
          <w:bCs/>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二、资助种类及标准</w:t>
      </w:r>
    </w:p>
    <w:p>
      <w:pPr>
        <w:widowControl/>
        <w:shd w:val="clear" w:color="auto" w:fill="FFFFFF"/>
        <w:wordWrap/>
        <w:adjustRightInd/>
        <w:snapToGrid/>
        <w:spacing w:before="0" w:after="0" w:line="320" w:lineRule="exact"/>
        <w:ind w:left="0" w:leftChars="0" w:right="0" w:firstLine="482"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一档（特别困难）</w:t>
      </w:r>
      <w:r>
        <w:rPr>
          <w:rFonts w:hint="eastAsia" w:ascii="仿宋_GB2312" w:hAnsi="仿宋_GB2312" w:eastAsia="仿宋_GB2312" w:cs="仿宋_GB2312"/>
          <w:color w:val="auto"/>
          <w:kern w:val="0"/>
          <w:sz w:val="24"/>
          <w:highlight w:val="none"/>
          <w:shd w:val="clear" w:color="auto" w:fill="FFFFFF"/>
        </w:rPr>
        <w:t>每生每学年2000元：1.建档立卡家庭幼儿；2.低保（含农村特困救助供养人员）家庭幼儿；3.孤儿（含SOS村适龄儿童）4.残疾幼儿；5.烈士、英雄模范和因公牺牲、一级至四级因战因公伤残的军人、公安民警、综合性消防救援队伍人员家庭子女；6.优抚对象子女。</w:t>
      </w:r>
    </w:p>
    <w:p>
      <w:pPr>
        <w:widowControl/>
        <w:shd w:val="clear" w:color="auto" w:fill="FFFFFF"/>
        <w:wordWrap/>
        <w:adjustRightInd/>
        <w:snapToGrid/>
        <w:spacing w:before="0" w:after="0" w:line="320" w:lineRule="exact"/>
        <w:ind w:left="0" w:leftChars="0" w:right="0" w:firstLine="482"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二档（一般困难）</w:t>
      </w:r>
      <w:r>
        <w:rPr>
          <w:rFonts w:hint="eastAsia" w:ascii="仿宋_GB2312" w:hAnsi="仿宋_GB2312" w:eastAsia="仿宋_GB2312" w:cs="仿宋_GB2312"/>
          <w:color w:val="auto"/>
          <w:kern w:val="0"/>
          <w:sz w:val="24"/>
          <w:highlight w:val="none"/>
          <w:shd w:val="clear" w:color="auto" w:fill="FFFFFF"/>
        </w:rPr>
        <w:t>每生每学年1000元：1.残疾人家庭子女；2.其他家庭经济困难幼儿：法定监护人因公牺牲或因见义勇为牺牲，根据有关文件规定其可享受教育优待资助的子女（学生）；或经学校认定，学生本人或共同生活家庭成员因病因灾等各种原因导致家庭经济困难的学生。</w:t>
      </w:r>
    </w:p>
    <w:p>
      <w:pPr>
        <w:widowControl/>
        <w:shd w:val="clear" w:color="auto" w:fill="FFFFFF"/>
        <w:wordWrap/>
        <w:adjustRightInd/>
        <w:snapToGrid/>
        <w:spacing w:before="0" w:after="0" w:line="320" w:lineRule="exact"/>
        <w:ind w:left="0" w:leftChars="0" w:right="0" w:firstLine="480"/>
        <w:jc w:val="both"/>
        <w:textAlignment w:val="auto"/>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kern w:val="0"/>
          <w:sz w:val="24"/>
          <w:highlight w:val="none"/>
          <w:shd w:val="clear" w:color="auto" w:fill="FFFFFF"/>
        </w:rPr>
        <w:t>另：</w:t>
      </w:r>
      <w:r>
        <w:rPr>
          <w:rFonts w:hint="eastAsia" w:ascii="仿宋_GB2312" w:hAnsi="仿宋_GB2312" w:eastAsia="仿宋_GB2312" w:cs="仿宋_GB2312"/>
          <w:b/>
          <w:color w:val="auto"/>
          <w:sz w:val="24"/>
          <w:highlight w:val="none"/>
        </w:rPr>
        <w:t>非莆田市户籍（省外、市外）的学生如果符合上述一档条件，需主动向所就读学校提供当地证明或佐证材料，便于学校及时向上级部门申报。</w:t>
      </w:r>
    </w:p>
    <w:p>
      <w:pPr>
        <w:widowControl/>
        <w:shd w:val="clear" w:color="auto" w:fill="FFFFFF"/>
        <w:wordWrap/>
        <w:adjustRightInd/>
        <w:snapToGrid/>
        <w:spacing w:before="0" w:after="0" w:line="320" w:lineRule="exact"/>
        <w:ind w:left="0" w:leftChars="0" w:right="0" w:firstLine="482"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三、申报程序和认定办法</w:t>
      </w:r>
    </w:p>
    <w:p>
      <w:pPr>
        <w:widowControl/>
        <w:shd w:val="clear" w:color="auto" w:fill="FFFFFF"/>
        <w:wordWrap/>
        <w:adjustRightInd/>
        <w:snapToGrid/>
        <w:spacing w:before="0" w:after="0"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需要资助的，家长需主动向学校提出申请并领取《福建省家庭经济困难学生认定及家访记录表（学前）》如实填报。学校家庭经济困难学生认定评议小组将对所有申请对象进行评议，并将评审结果在学校公示。</w:t>
      </w:r>
    </w:p>
    <w:p>
      <w:pPr>
        <w:widowControl/>
        <w:shd w:val="clear" w:color="auto" w:fill="FFFFFF"/>
        <w:wordWrap/>
        <w:adjustRightInd/>
        <w:snapToGrid/>
        <w:spacing w:before="0" w:after="0" w:line="320" w:lineRule="exact"/>
        <w:ind w:left="0" w:leftChars="0" w:right="0" w:firstLine="482"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b/>
          <w:bCs/>
          <w:color w:val="auto"/>
          <w:kern w:val="0"/>
          <w:sz w:val="24"/>
          <w:highlight w:val="none"/>
          <w:shd w:val="clear" w:color="auto" w:fill="FFFFFF"/>
        </w:rPr>
        <w:t>四、提交材料</w:t>
      </w:r>
    </w:p>
    <w:p>
      <w:pPr>
        <w:widowControl/>
        <w:shd w:val="clear" w:color="auto" w:fill="FFFFFF"/>
        <w:wordWrap/>
        <w:adjustRightInd/>
        <w:snapToGrid/>
        <w:spacing w:before="0" w:after="0" w:line="320" w:lineRule="exact"/>
        <w:ind w:left="0" w:leftChars="0" w:right="0" w:firstLine="480" w:firstLineChars="200"/>
        <w:jc w:val="both"/>
        <w:textAlignment w:val="auto"/>
        <w:outlineLvl w:val="9"/>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家长身份证、**行银行卡（需标上银行卡所属人姓名）、户口本（户主页、学生本人页、监护人页）复印件，可以证明困难情况的证明材料等。</w:t>
      </w:r>
    </w:p>
    <w:p>
      <w:pPr>
        <w:widowControl/>
        <w:shd w:val="clear" w:color="auto" w:fill="FFFFFF"/>
        <w:wordWrap/>
        <w:adjustRightInd/>
        <w:snapToGrid/>
        <w:spacing w:before="0" w:after="0" w:line="320" w:lineRule="exact"/>
        <w:ind w:left="0" w:leftChars="0" w:right="0" w:firstLine="422" w:firstLineChars="200"/>
        <w:jc w:val="both"/>
        <w:textAlignment w:val="auto"/>
        <w:outlineLvl w:val="9"/>
        <w:rPr>
          <w:rFonts w:hint="eastAsia" w:ascii="仿宋_GB2312" w:hAnsi="仿宋_GB2312" w:eastAsia="仿宋_GB2312" w:cs="仿宋_GB2312"/>
          <w:b/>
          <w:bCs/>
          <w:color w:val="auto"/>
          <w:kern w:val="0"/>
          <w:szCs w:val="21"/>
          <w:highlight w:val="none"/>
          <w:shd w:val="clear" w:color="auto" w:fill="FFFFFF"/>
        </w:rPr>
      </w:pPr>
    </w:p>
    <w:p>
      <w:pPr>
        <w:widowControl/>
        <w:shd w:val="clear" w:color="auto" w:fill="FFFFFF"/>
        <w:wordWrap/>
        <w:adjustRightInd/>
        <w:snapToGrid/>
        <w:spacing w:before="0" w:after="0" w:line="320" w:lineRule="exact"/>
        <w:ind w:left="0" w:leftChars="0" w:right="0"/>
        <w:jc w:val="both"/>
        <w:textAlignment w:val="auto"/>
        <w:outlineLvl w:val="9"/>
        <w:rPr>
          <w:rFonts w:hint="eastAsia" w:ascii="仿宋_GB2312" w:hAnsi="仿宋_GB2312" w:eastAsia="仿宋_GB2312" w:cs="仿宋_GB2312"/>
          <w:color w:val="auto"/>
          <w:kern w:val="0"/>
          <w:szCs w:val="21"/>
          <w:highlight w:val="none"/>
          <w:shd w:val="clear" w:color="auto" w:fill="FFFFFF"/>
        </w:rPr>
      </w:pPr>
      <w:r>
        <w:rPr>
          <w:rFonts w:hint="eastAsia" w:ascii="仿宋_GB2312" w:hAnsi="仿宋_GB2312" w:eastAsia="仿宋_GB2312" w:cs="仿宋_GB2312"/>
          <w:b/>
          <w:bCs/>
          <w:color w:val="auto"/>
          <w:kern w:val="0"/>
          <w:szCs w:val="21"/>
          <w:highlight w:val="none"/>
          <w:shd w:val="clear" w:color="auto" w:fill="FFFFFF"/>
        </w:rPr>
        <w:t>区</w:t>
      </w:r>
      <w:r>
        <w:rPr>
          <w:rFonts w:hint="eastAsia" w:ascii="仿宋_GB2312" w:hAnsi="仿宋_GB2312" w:eastAsia="仿宋_GB2312" w:cs="仿宋_GB2312"/>
          <w:b/>
          <w:bCs/>
          <w:color w:val="auto"/>
          <w:kern w:val="0"/>
          <w:szCs w:val="21"/>
          <w:highlight w:val="none"/>
          <w:shd w:val="clear" w:color="auto" w:fill="FFFFFF"/>
        </w:rPr>
        <w:t>学生资助</w:t>
      </w:r>
      <w:r>
        <w:rPr>
          <w:rFonts w:hint="eastAsia" w:ascii="仿宋_GB2312" w:hAnsi="仿宋_GB2312" w:eastAsia="仿宋_GB2312" w:cs="仿宋_GB2312"/>
          <w:b/>
          <w:bCs/>
          <w:color w:val="auto"/>
          <w:kern w:val="0"/>
          <w:szCs w:val="21"/>
          <w:highlight w:val="none"/>
          <w:shd w:val="clear" w:color="auto" w:fill="FFFFFF"/>
        </w:rPr>
        <w:t>中心</w:t>
      </w:r>
      <w:r>
        <w:rPr>
          <w:rFonts w:hint="eastAsia" w:ascii="仿宋_GB2312" w:hAnsi="仿宋_GB2312" w:eastAsia="仿宋_GB2312" w:cs="仿宋_GB2312"/>
          <w:b/>
          <w:bCs/>
          <w:color w:val="auto"/>
          <w:kern w:val="0"/>
          <w:szCs w:val="21"/>
          <w:highlight w:val="none"/>
          <w:shd w:val="clear" w:color="auto" w:fill="FFFFFF"/>
        </w:rPr>
        <w:t>咨询电话：</w:t>
      </w:r>
      <w:r>
        <w:rPr>
          <w:rFonts w:hint="eastAsia" w:ascii="仿宋_GB2312" w:hAnsi="仿宋_GB2312" w:eastAsia="仿宋_GB2312" w:cs="仿宋_GB2312"/>
          <w:b/>
          <w:bCs/>
          <w:color w:val="auto"/>
          <w:kern w:val="0"/>
          <w:szCs w:val="21"/>
          <w:highlight w:val="none"/>
          <w:shd w:val="clear" w:color="auto" w:fill="FFFFFF"/>
        </w:rPr>
        <w:t xml:space="preserve">2392770        学校咨询电话：         </w:t>
      </w:r>
      <w:r>
        <w:rPr>
          <w:rFonts w:hint="eastAsia" w:ascii="仿宋_GB2312" w:hAnsi="仿宋_GB2312" w:eastAsia="仿宋_GB2312" w:cs="仿宋_GB2312"/>
          <w:color w:val="auto"/>
          <w:kern w:val="0"/>
          <w:szCs w:val="21"/>
          <w:highlight w:val="none"/>
          <w:shd w:val="clear" w:color="auto" w:fill="FFFFFF"/>
        </w:rPr>
        <w:t xml:space="preserve">  </w:t>
      </w:r>
      <w:r>
        <w:rPr>
          <w:rFonts w:hint="eastAsia" w:ascii="仿宋_GB2312" w:hAnsi="仿宋_GB2312" w:eastAsia="仿宋_GB2312" w:cs="仿宋_GB2312"/>
          <w:b/>
          <w:bCs/>
          <w:color w:val="auto"/>
          <w:kern w:val="0"/>
          <w:szCs w:val="21"/>
          <w:highlight w:val="none"/>
          <w:shd w:val="clear" w:color="auto" w:fill="FFFFFF"/>
        </w:rPr>
        <w:t xml:space="preserve">2020年    月    日 </w:t>
      </w:r>
      <w:r>
        <w:rPr>
          <w:rFonts w:hint="eastAsia" w:ascii="仿宋_GB2312" w:hAnsi="仿宋_GB2312" w:eastAsia="仿宋_GB2312" w:cs="仿宋_GB2312"/>
          <w:color w:val="auto"/>
          <w:kern w:val="0"/>
          <w:szCs w:val="21"/>
          <w:highlight w:val="none"/>
          <w:shd w:val="clear" w:color="auto" w:fill="FFFFFF"/>
        </w:rPr>
        <w:t xml:space="preserve">   </w:t>
      </w:r>
    </w:p>
    <w:p>
      <w:pPr>
        <w:widowControl/>
        <w:shd w:val="clear" w:color="auto" w:fill="FFFFFF"/>
        <w:spacing w:line="200" w:lineRule="atLeast"/>
        <w:rPr>
          <w:rFonts w:hint="eastAsia" w:ascii="仿宋_GB2312" w:hAnsi="仿宋_GB2312" w:eastAsia="仿宋_GB2312" w:cs="仿宋_GB2312"/>
          <w:color w:val="auto"/>
          <w:sz w:val="11"/>
          <w:szCs w:val="11"/>
          <w:highlight w:val="none"/>
        </w:rPr>
      </w:pPr>
    </w:p>
    <w:p>
      <w:pPr>
        <w:widowControl/>
        <w:shd w:val="clear" w:color="auto" w:fill="FFFFFF"/>
        <w:rPr>
          <w:rFonts w:hint="eastAsia" w:ascii="仿宋_GB2312" w:hAnsi="仿宋_GB2312" w:eastAsia="仿宋_GB2312" w:cs="仿宋_GB2312"/>
          <w:color w:val="auto"/>
          <w:kern w:val="0"/>
          <w:szCs w:val="21"/>
          <w:highlight w:val="none"/>
          <w:shd w:val="clear" w:color="auto" w:fill="FFFFFF"/>
        </w:rPr>
      </w:pPr>
      <w:r>
        <w:rPr>
          <w:rFonts w:hint="eastAsia" w:ascii="仿宋_GB2312" w:hAnsi="仿宋_GB2312" w:eastAsia="仿宋_GB2312" w:cs="仿宋_GB2312"/>
          <w:color w:val="auto"/>
          <w:kern w:val="2"/>
          <w:sz w:val="28"/>
          <w:szCs w:val="24"/>
          <w:highlight w:val="none"/>
          <w:lang w:val="en-US" w:eastAsia="zh-CN" w:bidi="ar-SA"/>
        </w:rPr>
        <w:pict>
          <v:line id="_x0000_s1027" o:spid="_x0000_s1026" style="position:absolute;left:0;flip:y;margin-left:310.85pt;margin-top:12.65pt;height:1.5pt;width:171.7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auto"/>
          <w:kern w:val="2"/>
          <w:sz w:val="28"/>
          <w:szCs w:val="24"/>
          <w:highlight w:val="none"/>
          <w:lang w:val="en-US" w:eastAsia="zh-CN" w:bidi="ar-SA"/>
        </w:rPr>
        <w:pict>
          <v:line id="_x0000_s1026" o:spid="_x0000_s1027" style="position:absolute;left:0;margin-left:-20.85pt;margin-top:13.35pt;height:0.95pt;width:189.3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color w:val="auto"/>
          <w:sz w:val="28"/>
          <w:szCs w:val="28"/>
          <w:highlight w:val="none"/>
        </w:rPr>
        <w:t>（剪下送回学校存档</w:t>
      </w:r>
      <w:r>
        <w:rPr>
          <w:rFonts w:hint="eastAsia" w:ascii="仿宋_GB2312" w:hAnsi="仿宋_GB2312" w:eastAsia="仿宋_GB2312" w:cs="仿宋_GB2312"/>
          <w:color w:val="auto"/>
          <w:sz w:val="28"/>
          <w:szCs w:val="28"/>
          <w:highlight w:val="none"/>
        </w:rPr>
        <w:t>）</w:t>
      </w:r>
    </w:p>
    <w:tbl>
      <w:tblPr>
        <w:tblpPr w:leftFromText="180" w:rightFromText="180" w:vertAnchor="text" w:horzAnchor="page" w:tblpX="945" w:tblpY="252"/>
        <w:tblOverlap w:val="never"/>
        <w:tblW w:w="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733"/>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95" w:hRule="atLeast"/>
        </w:trPr>
        <w:tc>
          <w:tcPr>
            <w:tcW w:w="2733" w:type="dxa"/>
            <w:vAlign w:val="center"/>
          </w:tcPr>
          <w:p>
            <w:pPr>
              <w:spacing w:line="600" w:lineRule="exact"/>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家长致学校的</w:t>
            </w:r>
          </w:p>
          <w:p>
            <w:pPr>
              <w:spacing w:line="6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28"/>
                <w:szCs w:val="28"/>
                <w:highlight w:val="none"/>
              </w:rPr>
              <w:t>回复函</w:t>
            </w:r>
          </w:p>
          <w:p>
            <w:pPr>
              <w:spacing w:line="360" w:lineRule="exact"/>
              <w:jc w:val="center"/>
              <w:rPr>
                <w:rFonts w:hint="eastAsia" w:ascii="仿宋_GB2312" w:hAnsi="仿宋_GB2312" w:eastAsia="仿宋_GB2312" w:cs="仿宋_GB2312"/>
                <w:b/>
                <w:bCs/>
                <w:color w:val="auto"/>
                <w:sz w:val="28"/>
                <w:szCs w:val="28"/>
                <w:highlight w:val="none"/>
              </w:rPr>
            </w:pPr>
          </w:p>
        </w:tc>
        <w:tc>
          <w:tcPr>
            <w:tcW w:w="7247" w:type="dxa"/>
            <w:vAlign w:val="top"/>
          </w:tcPr>
          <w:p>
            <w:pPr>
              <w:spacing w:line="600" w:lineRule="exact"/>
              <w:rPr>
                <w:rFonts w:hint="eastAsia" w:ascii="仿宋_GB2312" w:hAnsi="仿宋_GB2312" w:eastAsia="仿宋_GB2312" w:cs="仿宋_GB2312"/>
                <w:b/>
                <w:bCs/>
                <w:color w:val="auto"/>
                <w:sz w:val="28"/>
                <w:szCs w:val="28"/>
                <w:highlight w:val="none"/>
                <w:u w:val="single"/>
              </w:rPr>
            </w:pP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（学校）幼儿园：</w:t>
            </w:r>
          </w:p>
          <w:p>
            <w:pPr>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告家长书已经阅读，并熟知学前资助政策。</w:t>
            </w:r>
          </w:p>
          <w:p>
            <w:pPr>
              <w:spacing w:line="600" w:lineRule="exact"/>
              <w:rPr>
                <w:rFonts w:hint="eastAsia" w:ascii="仿宋_GB2312" w:hAnsi="仿宋_GB2312" w:eastAsia="仿宋_GB2312" w:cs="仿宋_GB2312"/>
                <w:b/>
                <w:bCs/>
                <w:color w:val="auto"/>
                <w:sz w:val="28"/>
                <w:szCs w:val="28"/>
                <w:highlight w:val="none"/>
                <w:u w:val="single"/>
              </w:rPr>
            </w:pPr>
            <w:r>
              <w:rPr>
                <w:rFonts w:hint="eastAsia" w:ascii="仿宋_GB2312" w:hAnsi="仿宋_GB2312" w:eastAsia="仿宋_GB2312" w:cs="仿宋_GB2312"/>
                <w:b/>
                <w:bCs/>
                <w:color w:val="auto"/>
                <w:sz w:val="28"/>
                <w:szCs w:val="28"/>
                <w:highlight w:val="none"/>
              </w:rPr>
              <w:t>学生：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家长签名：</w:t>
            </w:r>
            <w:r>
              <w:rPr>
                <w:rFonts w:hint="eastAsia" w:ascii="仿宋_GB2312" w:hAnsi="仿宋_GB2312" w:eastAsia="仿宋_GB2312" w:cs="仿宋_GB2312"/>
                <w:b/>
                <w:bCs/>
                <w:color w:val="auto"/>
                <w:sz w:val="28"/>
                <w:szCs w:val="28"/>
                <w:highlight w:val="none"/>
                <w:u w:val="single"/>
              </w:rPr>
              <w:t xml:space="preserve">             </w:t>
            </w:r>
          </w:p>
          <w:p>
            <w:pPr>
              <w:spacing w:line="600" w:lineRule="exact"/>
              <w:jc w:val="righ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28"/>
                <w:szCs w:val="28"/>
                <w:highlight w:val="none"/>
              </w:rPr>
              <w:t>2020年    月    日</w:t>
            </w:r>
          </w:p>
          <w:p>
            <w:pPr>
              <w:spacing w:line="520" w:lineRule="exact"/>
              <w:jc w:val="right"/>
              <w:rPr>
                <w:rFonts w:hint="eastAsia" w:ascii="仿宋_GB2312" w:hAnsi="仿宋_GB2312" w:eastAsia="仿宋_GB2312" w:cs="仿宋_GB2312"/>
                <w:b/>
                <w:bCs/>
                <w:color w:val="auto"/>
                <w:sz w:val="28"/>
                <w:szCs w:val="28"/>
                <w:highlight w:val="none"/>
              </w:rPr>
            </w:pPr>
          </w:p>
        </w:tc>
      </w:tr>
    </w:tbl>
    <w:p>
      <w:pPr>
        <w:widowControl/>
        <w:shd w:val="clear" w:color="auto" w:fill="FFFFFF"/>
        <w:wordWrap/>
        <w:adjustRightInd/>
        <w:snapToGrid/>
        <w:spacing w:before="0" w:after="0" w:line="20" w:lineRule="exact"/>
        <w:ind w:left="0" w:leftChars="0" w:right="0" w:firstLine="0" w:firstLineChars="0"/>
        <w:jc w:val="both"/>
        <w:textAlignment w:val="auto"/>
        <w:outlineLvl w:val="9"/>
        <w:rPr>
          <w:rFonts w:hint="eastAsia" w:ascii="仿宋_GB2312" w:hAnsi="仿宋_GB2312" w:eastAsia="仿宋_GB2312" w:cs="仿宋_GB2312"/>
          <w:color w:val="auto"/>
          <w:kern w:val="0"/>
          <w:szCs w:val="21"/>
          <w:highlight w:val="none"/>
          <w:shd w:val="clear" w:color="auto" w:fill="FFFFFF"/>
        </w:rPr>
      </w:pPr>
      <w:bookmarkStart w:id="0" w:name="_GoBack"/>
    </w:p>
    <w:bookmarkEnd w:id="0"/>
    <w:sectPr>
      <w:pgSz w:w="11906" w:h="16838"/>
      <w:pgMar w:top="1417" w:right="1134" w:bottom="850" w:left="1134" w:header="851" w:footer="567" w:gutter="0"/>
      <w:paperSrc w:first="0" w:oth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paragraph" w:styleId="2">
    <w:name w:val="Body Text Indent"/>
    <w:basedOn w:val="1"/>
    <w:link w:val="7"/>
    <w:uiPriority w:val="0"/>
    <w:pPr>
      <w:spacing w:line="360" w:lineRule="auto"/>
      <w:ind w:firstLine="480" w:firstLineChars="200"/>
    </w:pPr>
    <w:rPr>
      <w:bCs/>
      <w:sz w:val="24"/>
      <w:szCs w:val="44"/>
    </w:rPr>
  </w:style>
  <w:style w:type="paragraph" w:styleId="3">
    <w:name w:val="footer"/>
    <w:basedOn w:val="1"/>
    <w:link w:val="9"/>
    <w:semiHidden/>
    <w:unhideWhenUsed/>
    <w:uiPriority w:val="0"/>
    <w:pPr>
      <w:tabs>
        <w:tab w:val="center" w:pos="4153"/>
        <w:tab w:val="right" w:pos="8306"/>
      </w:tabs>
      <w:snapToGrid w:val="0"/>
      <w:jc w:val="left"/>
    </w:pPr>
    <w:rPr>
      <w:sz w:val="18"/>
      <w:szCs w:val="18"/>
    </w:rPr>
  </w:style>
  <w:style w:type="paragraph" w:styleId="4">
    <w:name w:val="header"/>
    <w:basedOn w:val="1"/>
    <w:link w:val="8"/>
    <w:semiHidden/>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正文文本缩进 Char"/>
    <w:basedOn w:val="5"/>
    <w:link w:val="2"/>
    <w:uiPriority w:val="0"/>
    <w:rPr>
      <w:rFonts w:ascii="Calibri" w:hAnsi="Calibri" w:eastAsia="宋体" w:cs="Times New Roman"/>
      <w:bCs/>
      <w:sz w:val="24"/>
      <w:szCs w:val="44"/>
    </w:rPr>
  </w:style>
  <w:style w:type="character" w:customStyle="1" w:styleId="8">
    <w:name w:val="页眉 Char"/>
    <w:basedOn w:val="5"/>
    <w:link w:val="4"/>
    <w:semiHidden/>
    <w:uiPriority w:val="0"/>
    <w:rPr>
      <w:rFonts w:ascii="Calibri" w:hAnsi="Calibri"/>
      <w:kern w:val="2"/>
      <w:sz w:val="18"/>
      <w:szCs w:val="18"/>
    </w:rPr>
  </w:style>
  <w:style w:type="character" w:customStyle="1" w:styleId="9">
    <w:name w:val="页脚 Char"/>
    <w:basedOn w:val="5"/>
    <w:link w:val="3"/>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Words>
  <Characters>875</Characters>
  <Lines>7</Lines>
  <Paragraphs>2</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2020-09-15T03:08:00Z</dcterms:created>
  <dc:creator>Administrator</dc:creator>
  <cp:lastModifiedBy>jjhh</cp:lastModifiedBy>
  <dcterms:modified xsi:type="dcterms:W3CDTF">2020-09-18T08:25:00Z</dcterms:modified>
  <dc:title>致全区幼儿园学生家长一封信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