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firstLine="883" w:firstLineChars="200"/>
        <w:contextualSpacing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福建诚毅律师事务所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简介</w:t>
      </w:r>
    </w:p>
    <w:p>
      <w:pPr>
        <w:autoSpaceDE w:val="0"/>
        <w:autoSpaceDN w:val="0"/>
        <w:adjustRightInd w:val="0"/>
        <w:snapToGrid w:val="0"/>
        <w:spacing w:line="360" w:lineRule="auto"/>
        <w:ind w:firstLine="883" w:firstLineChars="200"/>
        <w:contextualSpacing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contextualSpacing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福建诚毅律师事务所</w:t>
      </w:r>
      <w:r>
        <w:rPr>
          <w:rFonts w:hint="eastAsia" w:ascii="仿宋_GB2312" w:eastAsia="仿宋_GB2312"/>
          <w:sz w:val="32"/>
          <w:szCs w:val="32"/>
          <w:lang w:eastAsia="zh-CN"/>
        </w:rPr>
        <w:t>，普通合伙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</w:t>
      </w:r>
      <w:r>
        <w:rPr>
          <w:rFonts w:hint="eastAsia" w:ascii="仿宋_GB2312" w:eastAsia="仿宋_GB2312"/>
          <w:sz w:val="32"/>
          <w:szCs w:val="32"/>
          <w:lang w:eastAsia="zh-CN"/>
        </w:rPr>
        <w:t>，负责人范进泉，</w:t>
      </w:r>
      <w:r>
        <w:rPr>
          <w:rFonts w:hint="eastAsia" w:ascii="仿宋_GB2312" w:eastAsia="仿宋_GB2312"/>
          <w:sz w:val="32"/>
          <w:szCs w:val="32"/>
        </w:rPr>
        <w:t>办公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eastAsia="仿宋_GB2312"/>
          <w:sz w:val="32"/>
          <w:szCs w:val="32"/>
        </w:rPr>
        <w:t>莆田市荔城区</w:t>
      </w:r>
      <w:r>
        <w:rPr>
          <w:rFonts w:hint="eastAsia" w:ascii="仿宋_GB2312" w:eastAsia="仿宋_GB2312"/>
          <w:sz w:val="32"/>
          <w:szCs w:val="32"/>
          <w:lang w:eastAsia="zh-CN"/>
        </w:rPr>
        <w:t>拱辰街道</w:t>
      </w:r>
      <w:r>
        <w:rPr>
          <w:rFonts w:hint="eastAsia" w:ascii="仿宋_GB2312" w:eastAsia="仿宋_GB2312"/>
          <w:sz w:val="32"/>
          <w:szCs w:val="32"/>
        </w:rPr>
        <w:t>荔园中路189号2号楼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405、406、407、408室，值班电话：0594-2298226。</w:t>
      </w:r>
      <w:r>
        <w:rPr>
          <w:rFonts w:hint="eastAsia" w:ascii="仿宋_GB2312" w:eastAsia="仿宋_GB2312"/>
          <w:sz w:val="32"/>
          <w:szCs w:val="32"/>
        </w:rPr>
        <w:t>该所有执业律师1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名，实习律师及辅助人员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</w:t>
      </w:r>
      <w:r>
        <w:rPr>
          <w:rFonts w:hint="eastAsia" w:ascii="仿宋_GB2312" w:eastAsia="仿宋_GB2312"/>
          <w:sz w:val="32"/>
          <w:szCs w:val="32"/>
        </w:rPr>
        <w:t>业律师均毕业于中国政法大学、西南政法大学</w:t>
      </w:r>
      <w:r>
        <w:rPr>
          <w:rFonts w:hint="eastAsia" w:ascii="仿宋_GB2312" w:eastAsia="仿宋_GB2312"/>
          <w:sz w:val="32"/>
          <w:szCs w:val="32"/>
          <w:lang w:eastAsia="zh-CN"/>
        </w:rPr>
        <w:t>、华东政法大学</w:t>
      </w:r>
      <w:r>
        <w:rPr>
          <w:rFonts w:hint="eastAsia" w:ascii="仿宋_GB2312" w:eastAsia="仿宋_GB2312"/>
          <w:sz w:val="32"/>
          <w:szCs w:val="32"/>
        </w:rPr>
        <w:t>等国内知名的高等法律学府，受过大学本科或硕士的正规、严格的法学教育及专业训练，具有扎实的法学理论功底，多数执业律师具有多年丰富的社会经验及法律工作经验，其中一些律师担任市、区人大代表及政协委员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3" w:firstLineChars="200"/>
        <w:contextualSpacing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团队优势：</w:t>
      </w:r>
      <w:r>
        <w:rPr>
          <w:rFonts w:hint="eastAsia" w:ascii="仿宋_GB2312" w:eastAsia="仿宋_GB2312"/>
          <w:sz w:val="32"/>
          <w:szCs w:val="32"/>
        </w:rPr>
        <w:t>该律所先后担任荔城区人民政府及下属相关职能部门（乡镇）、荔城区宁海经济开发建设有限公司、中共北岸经济开发区政法委、聚昌置业、莆仙闽爆、广汇混凝土、新旺隆混凝土、湄渝高速、意达渣土</w:t>
      </w:r>
      <w:r>
        <w:rPr>
          <w:rFonts w:hint="eastAsia" w:ascii="仿宋_GB2312" w:eastAsia="仿宋_GB2312"/>
          <w:sz w:val="32"/>
          <w:szCs w:val="32"/>
          <w:lang w:eastAsia="zh-CN"/>
        </w:rPr>
        <w:t>、海峡银行、农商银行</w:t>
      </w:r>
      <w:r>
        <w:rPr>
          <w:rFonts w:hint="eastAsia" w:ascii="仿宋_GB2312" w:eastAsia="仿宋_GB2312"/>
          <w:sz w:val="32"/>
          <w:szCs w:val="32"/>
        </w:rPr>
        <w:t>等单位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法律顾问，</w:t>
      </w:r>
      <w:r>
        <w:rPr>
          <w:rFonts w:hint="eastAsia" w:ascii="仿宋_GB2312" w:eastAsia="仿宋_GB2312"/>
          <w:sz w:val="32"/>
          <w:szCs w:val="32"/>
        </w:rPr>
        <w:t>建立了良好的业务合作关系。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3" w:firstLineChars="200"/>
        <w:contextualSpacing/>
        <w:rPr>
          <w:rFonts w:ascii="仿宋_GB2312" w:hAnsi="Times New Roman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执业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32"/>
          <w:szCs w:val="32"/>
          <w:lang w:val="zh-CN"/>
        </w:rPr>
        <w:t>律师基本情况：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（1）</w:t>
      </w:r>
      <w:r>
        <w:rPr>
          <w:rFonts w:hint="eastAsia" w:ascii="仿宋_GB2312" w:eastAsia="仿宋_GB2312"/>
          <w:sz w:val="32"/>
          <w:szCs w:val="32"/>
        </w:rPr>
        <w:t>范进泉主任律师，毕业于西南政法大学，法学学士，现任莆田市律师协会副会长，原荔城区人大代表。在银行金融合同纠纷、房地产法律服务、财务风险防范和建设工程领域有特别专长，积累了丰富的社会经验。</w:t>
      </w:r>
    </w:p>
    <w:p>
      <w:pPr>
        <w:widowControl/>
        <w:adjustRightInd w:val="0"/>
        <w:snapToGrid w:val="0"/>
        <w:spacing w:before="183" w:line="360" w:lineRule="auto"/>
        <w:ind w:firstLine="640"/>
        <w:contextualSpacing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胡明立副主任律师，毕业于中原工学院，法学学士，现任莆田市律师协会惩戒委员会委员、房地产及建设工程委员会副主任、莆田市青创会创业导师。在银行金融合同纠纷、民间借贷法律纠纷、房地产及建设工程领域有特别专长。</w:t>
      </w:r>
    </w:p>
    <w:p>
      <w:pPr>
        <w:adjustRightInd w:val="0"/>
        <w:snapToGrid w:val="0"/>
        <w:spacing w:before="183" w:line="360" w:lineRule="auto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（3）赖继仁，毕业于福建司法学院，法学学士，现任莆田市律师协会副秘书长，莆田市人大代表人。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银行金融合同纠纷、民间借贷法律纠纷有特别专长。</w:t>
      </w:r>
    </w:p>
    <w:p>
      <w:pPr>
        <w:adjustRightInd w:val="0"/>
        <w:snapToGrid w:val="0"/>
        <w:spacing w:before="183" w:line="360" w:lineRule="auto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（4）刘键东，毕业于西南政法大学，法学学士，现任房地产及建设工程委员会委员。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银行金融合同纠纷、民间借贷法律纠纷有特别专长。</w:t>
      </w:r>
    </w:p>
    <w:p>
      <w:pPr>
        <w:widowControl/>
        <w:adjustRightInd w:val="0"/>
        <w:snapToGrid w:val="0"/>
        <w:spacing w:before="183"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（5）孙江潮，毕业于西南政法大学，法学硕士，荔城区政协委员。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银行金融合同纠纷、民间借贷法律纠纷有特别专长。</w:t>
      </w:r>
    </w:p>
    <w:p>
      <w:pPr>
        <w:widowControl/>
        <w:adjustRightInd w:val="0"/>
        <w:snapToGrid w:val="0"/>
        <w:spacing w:before="183"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（6）唐德芳，毕业于陕西大学，法学学士。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银行金融合同纠纷、民间借贷法律纠纷有特别专长。</w:t>
      </w:r>
    </w:p>
    <w:p>
      <w:pPr>
        <w:widowControl/>
        <w:adjustRightInd w:val="0"/>
        <w:snapToGrid w:val="0"/>
        <w:spacing w:before="183" w:line="360" w:lineRule="auto"/>
        <w:ind w:firstLine="640"/>
        <w:contextualSpacing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（7）陈力，</w:t>
      </w:r>
      <w:r>
        <w:rPr>
          <w:rFonts w:hint="eastAsia" w:ascii="仿宋_GB2312" w:eastAsia="仿宋_GB2312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sz w:val="32"/>
          <w:szCs w:val="32"/>
        </w:rPr>
        <w:t>毕业于华东政法大学，</w:t>
      </w:r>
      <w:r>
        <w:rPr>
          <w:rFonts w:hint="eastAsia" w:ascii="仿宋_GB2312" w:eastAsia="仿宋_GB2312"/>
          <w:sz w:val="32"/>
          <w:szCs w:val="32"/>
          <w:lang w:eastAsia="zh-CN"/>
        </w:rPr>
        <w:t>研究生毕业于中国政法大学，</w:t>
      </w:r>
      <w:r>
        <w:rPr>
          <w:rFonts w:hint="eastAsia" w:ascii="仿宋_GB2312" w:eastAsia="仿宋_GB2312"/>
          <w:sz w:val="32"/>
          <w:szCs w:val="32"/>
        </w:rPr>
        <w:t>法学硕士，原荔城区人民法院法官。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银行金融合同纠纷、民间借贷法律纠纷有特别专长。</w:t>
      </w:r>
    </w:p>
    <w:p>
      <w:pPr>
        <w:widowControl/>
        <w:adjustRightInd w:val="0"/>
        <w:snapToGrid w:val="0"/>
        <w:spacing w:before="183" w:line="360" w:lineRule="auto"/>
        <w:ind w:firstLine="640"/>
        <w:contextualSpacing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）谢丹颖，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毕业于西南政法大学，法学硕士，曾在重庆仲裁委员会学习一年。在银行金融合同纠纷、民间借贷法律纠纷有特别专长。</w:t>
      </w:r>
    </w:p>
    <w:p>
      <w:pPr>
        <w:widowControl/>
        <w:adjustRightInd w:val="0"/>
        <w:snapToGrid w:val="0"/>
        <w:spacing w:before="183" w:line="360" w:lineRule="auto"/>
        <w:ind w:firstLine="640"/>
        <w:contextualSpacing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（9）朱智敏，毕业与西南政法大学，法学学士。在合同类经济</w:t>
      </w:r>
      <w:r>
        <w:rPr>
          <w:rFonts w:hint="eastAsia" w:ascii="仿宋_GB2312" w:eastAsia="仿宋_GB2312"/>
          <w:sz w:val="32"/>
          <w:szCs w:val="32"/>
        </w:rPr>
        <w:t>纠纷、民间借贷法律纠纷有特别专长。</w:t>
      </w:r>
    </w:p>
    <w:p>
      <w:pPr>
        <w:adjustRightInd w:val="0"/>
        <w:snapToGrid w:val="0"/>
        <w:spacing w:line="360" w:lineRule="auto"/>
        <w:ind w:firstLine="643" w:firstLineChars="200"/>
        <w:contextualSpacing/>
        <w:rPr>
          <w:rFonts w:hint="eastAsia" w:ascii="仿宋_GB2312" w:hAnsi="Times New Roman" w:eastAsia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zh-CN"/>
        </w:rPr>
        <w:t>服务内容：</w:t>
      </w:r>
    </w:p>
    <w:p>
      <w:pPr>
        <w:adjustRightInd w:val="0"/>
        <w:snapToGrid w:val="0"/>
        <w:spacing w:line="360" w:lineRule="auto"/>
        <w:ind w:firstLine="640" w:firstLineChars="200"/>
        <w:contextualSpacing/>
        <w:rPr>
          <w:rFonts w:hint="eastAsia"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福建诚毅律师事务所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法律业务已走向专业化分工，现主要涉及银行与金融、建筑与房地产、</w:t>
      </w:r>
      <w:r>
        <w:rPr>
          <w:rFonts w:hint="eastAsia" w:ascii="仿宋_GB2312" w:hAnsi="Times New Roman" w:eastAsia="仿宋_GB2312"/>
          <w:sz w:val="32"/>
          <w:szCs w:val="32"/>
        </w:rPr>
        <w:t>刑事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及知识产权法律业务等领域。其中金融法律业务涵盖以下领域：贷款催收与诉讼、房地产与基础设施项目融资、信用卡透支催收与诉讼、住房按揭与汽车消费贷款信用调查、信用证与票据存单纠纷、银行日常经营与衍生产品等。</w:t>
      </w:r>
    </w:p>
    <w:p>
      <w:pPr>
        <w:adjustRightInd w:val="0"/>
        <w:snapToGrid w:val="0"/>
        <w:spacing w:line="360" w:lineRule="auto"/>
        <w:ind w:firstLine="640" w:firstLineChars="200"/>
        <w:contextualSpacing/>
        <w:rPr>
          <w:rFonts w:hint="eastAsia"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福建诚毅律师事务所愿意热忱地为社会各界服务，秉承“服务专业，勇于竞争，开拓进取”的精神，充分调动一切人力、社会资源和各种积极因素，群策群力，尽职尽责，以最优良的服务，使海内外客户的最大权益得以维护，走向更加辉煌灿烂的未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61033"/>
    <w:rsid w:val="09D53CE4"/>
    <w:rsid w:val="10B82698"/>
    <w:rsid w:val="19AF4B93"/>
    <w:rsid w:val="1A9D22DC"/>
    <w:rsid w:val="201216FE"/>
    <w:rsid w:val="21242EF0"/>
    <w:rsid w:val="25594443"/>
    <w:rsid w:val="28D42561"/>
    <w:rsid w:val="28FD0238"/>
    <w:rsid w:val="2B163298"/>
    <w:rsid w:val="2D061106"/>
    <w:rsid w:val="2F203486"/>
    <w:rsid w:val="301A2DB5"/>
    <w:rsid w:val="37827764"/>
    <w:rsid w:val="38AA1E58"/>
    <w:rsid w:val="3BA0635D"/>
    <w:rsid w:val="41CD1B7D"/>
    <w:rsid w:val="422B4C56"/>
    <w:rsid w:val="43460FD5"/>
    <w:rsid w:val="4578604E"/>
    <w:rsid w:val="482E7DFC"/>
    <w:rsid w:val="52497B68"/>
    <w:rsid w:val="5FC859B3"/>
    <w:rsid w:val="65EB6C4B"/>
    <w:rsid w:val="665344DB"/>
    <w:rsid w:val="69C0345F"/>
    <w:rsid w:val="6BE73D76"/>
    <w:rsid w:val="75257058"/>
    <w:rsid w:val="755F52C0"/>
    <w:rsid w:val="786042AD"/>
    <w:rsid w:val="7BFE2BF6"/>
    <w:rsid w:val="7C887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黄顺英</cp:lastModifiedBy>
  <cp:lastPrinted>2019-12-26T02:41:00Z</cp:lastPrinted>
  <dcterms:modified xsi:type="dcterms:W3CDTF">2020-11-18T08:59:32Z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