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水利</w:t>
      </w:r>
      <w:r>
        <w:rPr>
          <w:rFonts w:hint="eastAsia" w:ascii="Times New Roman" w:hAnsi="Times New Roman"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>
      <w:pPr>
        <w:widowControl/>
        <w:wordWrap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360" w:lineRule="exact"/>
        <w:ind w:left="0" w:leftChars="0" w:right="0" w:firstLine="0" w:firstLineChars="0"/>
        <w:jc w:val="center"/>
        <w:textAlignment w:val="auto"/>
        <w:outlineLvl w:val="9"/>
        <w:rPr>
          <w:rFonts w:hint="eastAsia" w:eastAsia="仿宋_GB2312"/>
          <w:color w:val="FF000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</w:pP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关于</w:t>
      </w:r>
      <w:r>
        <w:rPr>
          <w:rFonts w:hint="eastAsia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  <w:lang w:val="en-US" w:eastAsia="zh-CN"/>
        </w:rPr>
        <w:t>2023</w:t>
      </w: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年1-</w:t>
      </w:r>
      <w:r>
        <w:rPr>
          <w:rFonts w:hint="eastAsia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  <w:lang w:val="en-US" w:eastAsia="zh-CN"/>
        </w:rPr>
        <w:t>4</w:t>
      </w: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月份全区重点水利项目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eastAsia="方正小标宋简体" w:cs="Times New Roman"/>
          <w:bCs/>
          <w:w w:val="100"/>
          <w:kern w:val="2"/>
          <w:sz w:val="44"/>
          <w:szCs w:val="44"/>
          <w:shd w:val="clear" w:color="060000" w:fill="auto"/>
        </w:rPr>
      </w:pP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建设进度的通报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eastAsia="方正小标宋简体" w:cs="Times New Roman"/>
          <w:bCs/>
          <w:w w:val="100"/>
          <w:kern w:val="2"/>
          <w:sz w:val="44"/>
          <w:szCs w:val="44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5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各镇街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中铁建北水（莆田）水务有限公司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wordWrap/>
        <w:adjustRightInd/>
        <w:snapToGrid/>
        <w:spacing w:before="0" w:after="0" w:line="5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我区2023年共实施重点水利项目6个，总投资2.93亿元。2023年年度计划治理河长11.47km，年度计划总投资2.13亿元。截至目前，全区重点水利项目共完成年度治理河长2.62km，完成年度投资7577万元，占年度计划总投资35.57%。具体项目建设进度详见附表。 </w:t>
      </w:r>
    </w:p>
    <w:p>
      <w:pPr>
        <w:widowControl/>
        <w:wordWrap/>
        <w:adjustRightInd/>
        <w:snapToGrid/>
        <w:spacing w:before="0" w:after="0" w:line="4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4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eastAsia="仿宋_GB2312"/>
          <w:sz w:val="32"/>
          <w:szCs w:val="32"/>
        </w:rPr>
        <w:t>莆田市荔城区</w:t>
      </w:r>
      <w:r>
        <w:rPr>
          <w:rFonts w:hint="eastAsia" w:eastAsia="仿宋_GB2312"/>
          <w:sz w:val="32"/>
          <w:szCs w:val="32"/>
          <w:lang w:val="en-US" w:eastAsia="zh-CN"/>
        </w:rPr>
        <w:t>水利局</w:t>
      </w:r>
    </w:p>
    <w:p>
      <w:pPr>
        <w:spacing w:line="60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spacing w:line="520" w:lineRule="exact"/>
        <w:ind w:firstLine="280" w:firstLineChars="10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ascii="Calibri" w:hAnsi="Calibri" w:eastAsia="宋体" w:cs="黑体"/>
          <w:w w:val="100"/>
          <w:sz w:val="28"/>
          <w:szCs w:val="28"/>
          <w:shd w:val="clear" w:color="040000" w:fill="auto"/>
          <w:lang w:val="en-US" w:eastAsia="zh-CN" w:bidi="ar-SA"/>
        </w:rPr>
        <w:pict>
          <v:line id="_x0000_s1026" o:spid="_x0000_s1026" o:spt="20" style="position:absolute;left:0pt;margin-left:2.7pt;margin-top:1.35pt;height:0.8pt;width:450.8pt;z-index:2516602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区效能办、区项目督查办，区委、区府分管领导</w:t>
      </w:r>
      <w:r>
        <w:rPr>
          <w:rFonts w:hint="eastAsia" w:ascii="仿宋_GB2312" w:eastAsia="仿宋_GB2312"/>
          <w:color w:val="000000"/>
          <w:sz w:val="28"/>
          <w:szCs w:val="28"/>
        </w:rPr>
        <w:t>，存档。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黑体"/>
          <w:color w:val="000000"/>
          <w:w w:val="100"/>
          <w:sz w:val="28"/>
          <w:szCs w:val="28"/>
          <w:shd w:val="clear" w:color="040000" w:fill="auto"/>
          <w:lang w:val="en-US" w:eastAsia="zh-CN" w:bidi="ar-SA"/>
        </w:rPr>
        <w:pict>
          <v:line id="直接连接符 1" o:spid="_x0000_s1027" o:spt="20" style="position:absolute;left:0pt;margin-left:0.95pt;margin-top:26.35pt;height:0.05pt;width:450pt;z-index:2516613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hAnsi="Calibri" w:eastAsia="仿宋_GB2312" w:cs="黑体"/>
          <w:b/>
          <w:color w:val="000000"/>
          <w:w w:val="100"/>
          <w:sz w:val="28"/>
          <w:szCs w:val="28"/>
          <w:shd w:val="clear" w:color="040000" w:fill="auto"/>
          <w:lang w:val="en-US" w:eastAsia="zh-CN" w:bidi="ar-SA"/>
        </w:rPr>
        <w:pict>
          <v:line id="直接连接符 2" o:spid="_x0000_s1028" o:spt="20" style="position:absolute;left:0pt;margin-left:1.85pt;margin-top:0.15pt;height:0.05pt;width:450pt;z-index:2516592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莆田市荔城区水利局                       2023年4月28日印发 </w:t>
      </w:r>
    </w:p>
    <w:sectPr>
      <w:pgSz w:w="11905" w:h="16838"/>
      <w:pgMar w:top="5272" w:right="1474" w:bottom="1417" w:left="1474" w:header="851" w:footer="102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xYmEyNjU0NzQxMTJlY2ViYzcwNzQ2Y2Q5OTQxMzAifQ=="/>
  </w:docVars>
  <w:rsids>
    <w:rsidRoot w:val="00000000"/>
    <w:rsid w:val="41C11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2">
    <w:name w:val="heading 1"/>
    <w:next w:val="1"/>
    <w:qFormat/>
    <w:uiPriority w:val="7"/>
    <w:pPr>
      <w:widowControl/>
      <w:wordWrap/>
      <w:jc w:val="both"/>
    </w:pPr>
    <w:rPr>
      <w:rFonts w:ascii="Calibri" w:hAnsi="Calibri" w:eastAsia="宋体" w:cs="黑体"/>
      <w:w w:val="100"/>
      <w:sz w:val="28"/>
      <w:szCs w:val="28"/>
      <w:shd w:val="clear" w:color="040000" w:fill="auto"/>
      <w:lang w:val="en-US" w:eastAsia="zh-CN" w:bidi="ar-SA"/>
    </w:rPr>
  </w:style>
  <w:style w:type="paragraph" w:styleId="3">
    <w:name w:val="heading 2"/>
    <w:next w:val="1"/>
    <w:qFormat/>
    <w:uiPriority w:val="8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4">
    <w:name w:val="heading 3"/>
    <w:next w:val="1"/>
    <w:qFormat/>
    <w:uiPriority w:val="9"/>
    <w:pPr>
      <w:widowControl/>
      <w:wordWrap/>
      <w:ind w:left="10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5">
    <w:name w:val="heading 4"/>
    <w:next w:val="1"/>
    <w:qFormat/>
    <w:uiPriority w:val="10"/>
    <w:pPr>
      <w:widowControl/>
      <w:wordWrap/>
      <w:ind w:left="1200" w:hanging="400"/>
      <w:jc w:val="both"/>
    </w:pPr>
    <w:rPr>
      <w:rFonts w:ascii="Calibri" w:hAnsi="Calibri" w:eastAsia="宋体" w:cs="黑体"/>
      <w:b/>
      <w:w w:val="100"/>
      <w:sz w:val="21"/>
      <w:szCs w:val="21"/>
      <w:shd w:val="clear" w:color="050000" w:fill="auto"/>
      <w:lang w:val="en-US" w:eastAsia="zh-CN" w:bidi="ar-SA"/>
    </w:rPr>
  </w:style>
  <w:style w:type="paragraph" w:styleId="6">
    <w:name w:val="heading 5"/>
    <w:next w:val="1"/>
    <w:qFormat/>
    <w:uiPriority w:val="11"/>
    <w:pPr>
      <w:widowControl/>
      <w:wordWrap/>
      <w:ind w:left="14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7">
    <w:name w:val="heading 6"/>
    <w:next w:val="1"/>
    <w:qFormat/>
    <w:uiPriority w:val="12"/>
    <w:pPr>
      <w:widowControl/>
      <w:wordWrap/>
      <w:ind w:left="1600" w:hanging="400"/>
      <w:jc w:val="both"/>
    </w:pPr>
    <w:rPr>
      <w:rFonts w:ascii="Calibri" w:hAnsi="Calibri" w:eastAsia="宋体" w:cs="黑体"/>
      <w:b/>
      <w:w w:val="100"/>
      <w:sz w:val="21"/>
      <w:szCs w:val="21"/>
      <w:shd w:val="clear" w:color="050000" w:fill="auto"/>
      <w:lang w:val="en-US" w:eastAsia="zh-CN" w:bidi="ar-SA"/>
    </w:rPr>
  </w:style>
  <w:style w:type="paragraph" w:styleId="8">
    <w:name w:val="heading 7"/>
    <w:next w:val="1"/>
    <w:qFormat/>
    <w:uiPriority w:val="13"/>
    <w:pPr>
      <w:widowControl/>
      <w:wordWrap/>
      <w:ind w:left="18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9">
    <w:name w:val="heading 8"/>
    <w:next w:val="1"/>
    <w:qFormat/>
    <w:uiPriority w:val="14"/>
    <w:pPr>
      <w:widowControl/>
      <w:wordWrap/>
      <w:ind w:left="20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0">
    <w:name w:val="heading 9"/>
    <w:next w:val="1"/>
    <w:qFormat/>
    <w:uiPriority w:val="15"/>
    <w:pPr>
      <w:widowControl/>
      <w:wordWrap/>
      <w:ind w:left="22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character" w:default="1" w:styleId="23">
    <w:name w:val="Default Paragraph Font"/>
    <w:semiHidden/>
    <w:qFormat/>
    <w:uiPriority w:val="2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ind w:left="255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widowControl/>
      <w:wordWrap/>
      <w:ind w:left="170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widowControl/>
      <w:wordWrap/>
      <w:ind w:left="85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widowControl/>
      <w:wordWrap/>
      <w:ind w:left="297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5">
    <w:name w:val="toc 1"/>
    <w:next w:val="1"/>
    <w:unhideWhenUsed/>
    <w:qFormat/>
    <w:uiPriority w:val="28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6">
    <w:name w:val="toc 4"/>
    <w:next w:val="1"/>
    <w:unhideWhenUsed/>
    <w:qFormat/>
    <w:uiPriority w:val="31"/>
    <w:pPr>
      <w:widowControl/>
      <w:wordWrap/>
      <w:ind w:left="127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7">
    <w:name w:val="Subtitle"/>
    <w:qFormat/>
    <w:uiPriority w:val="16"/>
    <w:pPr>
      <w:widowControl/>
      <w:wordWrap/>
      <w:jc w:val="center"/>
    </w:pPr>
    <w:rPr>
      <w:rFonts w:ascii="Calibri" w:hAnsi="Calibri" w:eastAsia="宋体" w:cs="黑体"/>
      <w:w w:val="100"/>
      <w:sz w:val="24"/>
      <w:szCs w:val="24"/>
      <w:shd w:val="clear" w:color="040000" w:fill="auto"/>
      <w:lang w:val="en-US" w:eastAsia="zh-CN" w:bidi="ar-SA"/>
    </w:rPr>
  </w:style>
  <w:style w:type="paragraph" w:styleId="18">
    <w:name w:val="toc 6"/>
    <w:next w:val="1"/>
    <w:unhideWhenUsed/>
    <w:qFormat/>
    <w:uiPriority w:val="33"/>
    <w:pPr>
      <w:widowControl/>
      <w:wordWrap/>
      <w:ind w:left="212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9">
    <w:name w:val="toc 2"/>
    <w:next w:val="1"/>
    <w:unhideWhenUsed/>
    <w:qFormat/>
    <w:uiPriority w:val="29"/>
    <w:pPr>
      <w:widowControl/>
      <w:wordWrap/>
      <w:ind w:left="42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20">
    <w:name w:val="toc 9"/>
    <w:next w:val="1"/>
    <w:unhideWhenUsed/>
    <w:qFormat/>
    <w:uiPriority w:val="36"/>
    <w:pPr>
      <w:widowControl/>
      <w:wordWrap/>
      <w:ind w:left="340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21">
    <w:name w:val="Title"/>
    <w:qFormat/>
    <w:uiPriority w:val="6"/>
    <w:pPr>
      <w:widowControl/>
      <w:wordWrap/>
      <w:jc w:val="center"/>
    </w:pPr>
    <w:rPr>
      <w:rFonts w:ascii="Calibri" w:hAnsi="Calibri" w:eastAsia="宋体" w:cs="黑体"/>
      <w:b/>
      <w:w w:val="100"/>
      <w:sz w:val="32"/>
      <w:szCs w:val="32"/>
      <w:shd w:val="clear" w:color="050000" w:fill="auto"/>
      <w:lang w:val="en-US" w:eastAsia="zh-CN" w:bidi="ar-SA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 w:color="040000" w:fill="auto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 w:color="040000" w:fill="auto"/>
    </w:rPr>
  </w:style>
  <w:style w:type="paragraph" w:customStyle="1" w:styleId="26">
    <w:name w:val="No Spacing"/>
    <w:qFormat/>
    <w:uiPriority w:val="5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customStyle="1" w:styleId="27">
    <w:name w:val="Quote"/>
    <w:qFormat/>
    <w:uiPriority w:val="21"/>
    <w:pPr>
      <w:widowControl/>
      <w:wordWrap/>
      <w:ind w:left="864" w:right="864" w:firstLine="0"/>
      <w:jc w:val="center"/>
    </w:pPr>
    <w:rPr>
      <w:rFonts w:ascii="Calibri" w:hAnsi="Calibri" w:eastAsia="宋体" w:cs="黑体"/>
      <w:i/>
      <w:color w:val="404040"/>
      <w:w w:val="100"/>
      <w:sz w:val="21"/>
      <w:szCs w:val="21"/>
      <w:shd w:val="clear" w:color="060000" w:fill="auto"/>
      <w:lang w:val="en-US" w:eastAsia="zh-CN" w:bidi="ar-SA"/>
    </w:rPr>
  </w:style>
  <w:style w:type="paragraph" w:customStyle="1" w:styleId="28">
    <w:name w:val="Intense Quote"/>
    <w:qFormat/>
    <w:uiPriority w:val="22"/>
    <w:pPr>
      <w:widowControl/>
      <w:wordWrap/>
      <w:ind w:left="950" w:right="950" w:firstLine="0"/>
      <w:jc w:val="center"/>
    </w:pPr>
    <w:rPr>
      <w:rFonts w:ascii="Calibri" w:hAnsi="Calibri" w:eastAsia="宋体" w:cs="黑体"/>
      <w:i/>
      <w:color w:val="5B9BD5"/>
      <w:w w:val="100"/>
      <w:sz w:val="21"/>
      <w:szCs w:val="21"/>
      <w:shd w:val="clear" w:color="060000" w:fill="auto"/>
      <w:lang w:val="en-US" w:eastAsia="zh-CN" w:bidi="ar-SA"/>
    </w:rPr>
  </w:style>
  <w:style w:type="paragraph" w:customStyle="1" w:styleId="29">
    <w:name w:val="List Paragraph"/>
    <w:qFormat/>
    <w:uiPriority w:val="26"/>
    <w:pPr>
      <w:widowControl/>
      <w:wordWrap/>
      <w:ind w:left="85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customStyle="1" w:styleId="30">
    <w:name w:val="TOC Heading"/>
    <w:unhideWhenUsed/>
    <w:qFormat/>
    <w:uiPriority w:val="27"/>
    <w:pPr>
      <w:widowControl/>
      <w:wordWrap/>
    </w:pPr>
    <w:rPr>
      <w:rFonts w:ascii="Calibri" w:hAnsi="Calibri" w:eastAsia="宋体" w:cs="黑体"/>
      <w:color w:val="2E74B5"/>
      <w:w w:val="100"/>
      <w:sz w:val="32"/>
      <w:szCs w:val="32"/>
      <w:shd w:val="clear" w:color="050000" w:fill="auto"/>
      <w:lang w:val="en-US" w:eastAsia="zh-CN" w:bidi="ar-SA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050000" w:fill="auto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050000" w:fill="auto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050000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60000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050000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259</Characters>
  <Lines>0</Lines>
  <Paragraphs>0</Paragraphs>
  <TotalTime>0</TotalTime>
  <ScaleCrop>false</ScaleCrop>
  <LinksUpToDate>false</LinksUpToDate>
  <CharactersWithSpaces>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2018-08-21T07:46:00Z</dcterms:created>
  <dc:creator>Administrator</dc:creator>
  <cp:lastModifiedBy>轻颦浅笑 ꧔ꦿ</cp:lastModifiedBy>
  <cp:lastPrinted>2023-04-28T07:15:00Z</cp:lastPrinted>
  <dcterms:modified xsi:type="dcterms:W3CDTF">2023-05-10T02:13:56Z</dcterms:modified>
  <dc:title>莆田市荔城区水务局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61C9AF9FC56645D1B97F32D6C25FFA4E</vt:lpwstr>
  </property>
</Properties>
</file>