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bookmarkStart w:id="157" w:name="_GoBack"/>
      <w:bookmarkEnd w:id="157"/>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widowControl/>
        <w:jc w:val="center"/>
        <w:rPr>
          <w:sz w:val="32"/>
          <w:szCs w:val="32"/>
          <w:highlight w:val="none"/>
        </w:rPr>
      </w:pPr>
    </w:p>
    <w:p>
      <w:pPr>
        <w:widowControl/>
        <w:jc w:val="both"/>
        <w:rPr>
          <w:sz w:val="84"/>
          <w:szCs w:val="84"/>
          <w:highlight w:val="none"/>
        </w:rPr>
      </w:pP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中共莆田市荔城区委社会工作部汇总</w:t>
      </w:r>
    </w:p>
    <w:p>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u w:val="none" w:color="auto"/>
          <w:lang w:val="en-US" w:eastAsia="zh-CN"/>
        </w:rPr>
        <w:t>部门</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"_Toc256000130"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部门概况</w:t>
          </w:r>
          <w:r>
            <w:tab/>
          </w:r>
          <w:r>
            <w:fldChar w:fldCharType="begin"/>
          </w:r>
          <w:r>
            <w:instrText xml:space="preserve"> PAGEREF _Toc256000130 \h </w:instrText>
          </w:r>
          <w:r>
            <w:fldChar w:fldCharType="separate"/>
          </w:r>
          <w:r>
            <w:t>1</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2"/>
              <w:rFonts w:ascii="仿宋" w:hAnsi="仿宋" w:eastAsia="仿宋" w:cs="仿宋"/>
            </w:rPr>
            <w:t>一、部门主要职责</w:t>
          </w:r>
          <w:r>
            <w:tab/>
          </w:r>
          <w:r>
            <w:fldChar w:fldCharType="begin"/>
          </w:r>
          <w:r>
            <w:instrText xml:space="preserve"> PAGEREF _Toc256000131 \h </w:instrText>
          </w:r>
          <w:r>
            <w:fldChar w:fldCharType="separate"/>
          </w:r>
          <w:r>
            <w:t>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2"/>
              <w:rFonts w:ascii="仿宋" w:hAnsi="仿宋" w:eastAsia="仿宋" w:cs="仿宋"/>
            </w:rPr>
            <w:t>二、部门决算单位基本情况</w:t>
          </w:r>
          <w:r>
            <w:tab/>
          </w:r>
          <w:r>
            <w:fldChar w:fldCharType="begin"/>
          </w:r>
          <w:r>
            <w:instrText xml:space="preserve"> PAGEREF _Toc256000132 \h </w:instrText>
          </w:r>
          <w:r>
            <w:fldChar w:fldCharType="separate"/>
          </w:r>
          <w:r>
            <w:t>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三、部门主要工作总结</w:t>
          </w:r>
          <w:r>
            <w:tab/>
          </w:r>
          <w:r>
            <w:fldChar w:fldCharType="begin"/>
          </w:r>
          <w:r>
            <w:instrText xml:space="preserve"> PAGEREF _Toc256000133 \h </w:instrText>
          </w:r>
          <w:r>
            <w:fldChar w:fldCharType="separate"/>
          </w:r>
          <w:r>
            <w:t>2</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2024年度部门决算表</w:t>
          </w:r>
          <w:r>
            <w:tab/>
          </w:r>
          <w:r>
            <w:fldChar w:fldCharType="begin"/>
          </w:r>
          <w:r>
            <w:instrText xml:space="preserve"> PAGEREF _Toc256000134 \h </w:instrText>
          </w:r>
          <w:r>
            <w:fldChar w:fldCharType="separate"/>
          </w:r>
          <w:r>
            <w:t>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一、收入支出决算总表</w:t>
          </w:r>
          <w:r>
            <w:tab/>
          </w:r>
          <w:r>
            <w:fldChar w:fldCharType="begin"/>
          </w:r>
          <w:r>
            <w:instrText xml:space="preserve"> PAGEREF _Toc256000135 \h </w:instrText>
          </w:r>
          <w:r>
            <w:fldChar w:fldCharType="separate"/>
          </w:r>
          <w:r>
            <w:t>5</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二、收入决算表</w:t>
          </w:r>
          <w:r>
            <w:tab/>
          </w:r>
          <w:r>
            <w:fldChar w:fldCharType="begin"/>
          </w:r>
          <w:r>
            <w:instrText xml:space="preserve"> PAGEREF _Toc256000136 \h </w:instrText>
          </w:r>
          <w:r>
            <w:fldChar w:fldCharType="separate"/>
          </w:r>
          <w:r>
            <w:t>7</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三、支出决算表</w:t>
          </w:r>
          <w:r>
            <w:tab/>
          </w:r>
          <w:r>
            <w:fldChar w:fldCharType="begin"/>
          </w:r>
          <w:r>
            <w:instrText xml:space="preserve"> PAGEREF _Toc256000137 \h </w:instrText>
          </w:r>
          <w:r>
            <w:fldChar w:fldCharType="separate"/>
          </w:r>
          <w:r>
            <w:t>9</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_Toc256000138 \h </w:instrText>
          </w:r>
          <w:r>
            <w:fldChar w:fldCharType="separate"/>
          </w:r>
          <w:r>
            <w:t>11</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_Toc256000139 \h </w:instrText>
          </w:r>
          <w:r>
            <w:fldChar w:fldCharType="separate"/>
          </w:r>
          <w:r>
            <w:t>14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_Toc256000140 \h </w:instrText>
          </w:r>
          <w:r>
            <w:fldChar w:fldCharType="separate"/>
          </w:r>
          <w:r>
            <w:t>15</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_Toc256000141 \h </w:instrText>
          </w:r>
          <w:r>
            <w:fldChar w:fldCharType="separate"/>
          </w:r>
          <w:r>
            <w:t>18</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_Toc256000142 \h </w:instrText>
          </w:r>
          <w:r>
            <w:fldChar w:fldCharType="separate"/>
          </w:r>
          <w:r>
            <w:t>19</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_Toc256000143 \h </w:instrText>
          </w:r>
          <w:r>
            <w:fldChar w:fldCharType="separate"/>
          </w:r>
          <w:r>
            <w:t>20</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2024年度部门决算情况说明</w:t>
          </w:r>
          <w:r>
            <w:tab/>
          </w:r>
          <w:r>
            <w:fldChar w:fldCharType="begin"/>
          </w:r>
          <w:r>
            <w:instrText xml:space="preserve"> PAGEREF _Toc256000144 \h </w:instrText>
          </w:r>
          <w:r>
            <w:fldChar w:fldCharType="separate"/>
          </w:r>
          <w:r>
            <w:t>21</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_Toc256000145 \h </w:instrText>
          </w:r>
          <w:r>
            <w:fldChar w:fldCharType="separate"/>
          </w:r>
          <w:r>
            <w:t>22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_Toc256000146 \h </w:instrText>
          </w:r>
          <w:r>
            <w:fldChar w:fldCharType="separate"/>
          </w:r>
          <w:r>
            <w:t>23</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_Toc256000147 \h </w:instrText>
          </w:r>
          <w:r>
            <w:fldChar w:fldCharType="separate"/>
          </w:r>
          <w:r>
            <w:t>23</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_Toc256000148 \h </w:instrText>
          </w:r>
          <w:r>
            <w:fldChar w:fldCharType="separate"/>
          </w:r>
          <w:r>
            <w:t>24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_Toc256000149 \h </w:instrText>
          </w:r>
          <w:r>
            <w:fldChar w:fldCharType="separate"/>
          </w:r>
          <w:r>
            <w:t>24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_Toc256000150 \h </w:instrText>
          </w:r>
          <w:r>
            <w:fldChar w:fldCharType="separate"/>
          </w:r>
          <w:r>
            <w:t>24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_Toc256000151 \h </w:instrText>
          </w:r>
          <w:r>
            <w:fldChar w:fldCharType="separate"/>
          </w:r>
          <w:r>
            <w:t>25</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八、预算绩效情况说明</w:t>
          </w:r>
          <w:r>
            <w:tab/>
          </w:r>
          <w:r>
            <w:fldChar w:fldCharType="begin"/>
          </w:r>
          <w:r>
            <w:instrText xml:space="preserve"> PAGEREF _Toc256000152 \h </w:instrText>
          </w:r>
          <w:r>
            <w:fldChar w:fldCharType="separate"/>
          </w:r>
          <w:r>
            <w:t>26</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九、其他重要事项说明</w:t>
          </w:r>
          <w:r>
            <w:tab/>
          </w:r>
          <w:r>
            <w:fldChar w:fldCharType="begin"/>
          </w:r>
          <w:r>
            <w:instrText xml:space="preserve"> PAGEREF _Toc256000153 \h </w:instrText>
          </w:r>
          <w:r>
            <w:fldChar w:fldCharType="separate"/>
          </w:r>
          <w:r>
            <w:t>26</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_Toc256000154 \h </w:instrText>
          </w:r>
          <w:r>
            <w:fldChar w:fldCharType="separate"/>
          </w:r>
          <w:r>
            <w:t>28</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_Toc256000155 \h </w:instrText>
          </w:r>
          <w:r>
            <w:fldChar w:fldCharType="separate"/>
          </w:r>
          <w:r>
            <w:t>31</w:t>
          </w:r>
          <w:r>
            <w:fldChar w:fldCharType="end"/>
          </w:r>
          <w:r>
            <w:fldChar w:fldCharType="end"/>
          </w:r>
        </w:p>
        <w:p>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pPr>
        <w:pStyle w:val="28"/>
        <w:widowControl/>
        <w:spacing w:before="100" w:after="100"/>
        <w:ind w:left="100" w:right="100" w:firstLine="0"/>
        <w:jc w:val="left"/>
        <w:rPr>
          <w:rFonts w:ascii="Times New Roman" w:hAnsi="Times New Roman" w:eastAsia="Times New Roman" w:cs="Times New Roman"/>
          <w:kern w:val="0"/>
          <w:sz w:val="24"/>
        </w:rPr>
      </w:pPr>
      <w:bookmarkStart w:id="0" w:name="a000"/>
    </w:p>
    <w:p>
      <w:pPr>
        <w:pStyle w:val="28"/>
        <w:widowControl/>
        <w:spacing w:before="100" w:after="100"/>
        <w:ind w:left="100" w:right="100" w:firstLine="0"/>
        <w:jc w:val="left"/>
        <w:rPr>
          <w:rFonts w:ascii="Times New Roman" w:hAnsi="Times New Roman" w:eastAsia="Times New Roman" w:cs="Times New Roman"/>
          <w:kern w:val="0"/>
          <w:sz w:val="24"/>
        </w:rPr>
      </w:pPr>
    </w:p>
    <w:p>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00"/>
      <w:bookmarkStart w:id="2" w:name="_Toc256000078"/>
      <w:bookmarkStart w:id="3" w:name="_Toc256000104"/>
      <w:bookmarkStart w:id="4" w:name="_Toc256000052"/>
      <w:bookmarkStart w:id="5" w:name="_Toc256000026"/>
      <w:bookmarkStart w:id="6" w:name="_Toc256000130"/>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部门概况</w:t>
      </w:r>
      <w:bookmarkEnd w:id="1"/>
      <w:bookmarkEnd w:id="2"/>
      <w:bookmarkEnd w:id="3"/>
      <w:bookmarkEnd w:id="4"/>
      <w:bookmarkEnd w:id="5"/>
      <w:bookmarkEnd w:id="6"/>
    </w:p>
    <w:p>
      <w:pPr>
        <w:sectPr>
          <w:footerReference r:id="rId5" w:type="default"/>
          <w:pgSz w:w="11906" w:h="16838"/>
          <w:pgMar w:top="1440" w:right="720" w:bottom="1440" w:left="720" w:header="720" w:footer="720" w:gutter="0"/>
          <w:pgNumType w:start="1"/>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79"/>
      <w:bookmarkStart w:id="8" w:name="_Toc256000001"/>
      <w:bookmarkStart w:id="9" w:name="_Toc256000105"/>
      <w:bookmarkStart w:id="10" w:name="_Toc256000131"/>
      <w:bookmarkStart w:id="11" w:name="_Toc256000027"/>
      <w:bookmarkStart w:id="12" w:name="_Toc256000053"/>
      <w:r>
        <w:rPr>
          <w:rFonts w:ascii="黑体" w:hAnsi="黑体" w:eastAsia="黑体" w:cs="黑体"/>
          <w:b w:val="0"/>
          <w:bCs w:val="0"/>
          <w:spacing w:val="0"/>
        </w:rPr>
        <w:t>一、部门主要职责</w:t>
      </w:r>
      <w:bookmarkEnd w:id="7"/>
      <w:bookmarkEnd w:id="8"/>
      <w:bookmarkEnd w:id="9"/>
      <w:bookmarkEnd w:id="10"/>
      <w:bookmarkEnd w:id="11"/>
      <w:bookmarkEnd w:id="12"/>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中共莆田市荔城区委社会工作部汇总部门的主要职责是：1.贯彻落实党中央有关党内法规以及法律法规等；统筹指导人民信访工作，指导人民建议征集工作；2.统筹推进党建引领基层治理和基层政权建设，健全和落实党建引领基层治理领导体制和工作机制;统一领导全区行业协会商会党的工作，协调推动行业协会商会深化改革和转型发展；3.指导混合所有制企业、非公有制企业和新经济组织、新社会组织、新就业群体党建工作；4.指导社会工作人才队伍建设，统筹指导志愿服务等。</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080"/>
      <w:bookmarkStart w:id="14" w:name="_Toc256000106"/>
      <w:bookmarkStart w:id="15" w:name="_Toc256000132"/>
      <w:bookmarkStart w:id="16" w:name="_Toc256000002"/>
      <w:bookmarkStart w:id="17" w:name="_Toc256000054"/>
      <w:bookmarkStart w:id="18" w:name="_Toc256000028"/>
      <w:r>
        <w:rPr>
          <w:rFonts w:ascii="黑体" w:hAnsi="黑体" w:eastAsia="黑体" w:cs="黑体"/>
          <w:b w:val="0"/>
          <w:bCs w:val="0"/>
          <w:spacing w:val="0"/>
        </w:rPr>
        <w:t>二、部门决算单位基本情况</w:t>
      </w:r>
      <w:bookmarkEnd w:id="13"/>
      <w:bookmarkEnd w:id="14"/>
      <w:bookmarkEnd w:id="15"/>
      <w:bookmarkEnd w:id="16"/>
      <w:bookmarkEnd w:id="17"/>
      <w:bookmarkEnd w:id="18"/>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从决算单位构成看，中共莆田市荔城区委社会工作部汇总部门包括1个机关行政科室及1个下属单位，其中：列入2024年部门决算编制范围的单位详细情况见下表: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303" w:type="dxa"/>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中共莆田市荔城区委社会工作部本级</w:t>
            </w:r>
          </w:p>
        </w:tc>
        <w:tc>
          <w:tcPr>
            <w:tcW w:w="316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行政单位</w:t>
            </w:r>
          </w:p>
        </w:tc>
        <w:tc>
          <w:tcPr>
            <w:tcW w:w="2111" w:type="dxa"/>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2</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303" w:type="dxa"/>
            <w:tcBorders>
              <w:top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莆田市荔城区社会工作服务中心</w:t>
            </w:r>
          </w:p>
        </w:tc>
        <w:tc>
          <w:tcPr>
            <w:tcW w:w="3166"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111" w:type="dxa"/>
            <w:tcBorders>
              <w:top w:val="inset" w:color="808080" w:sz="6" w:space="0"/>
              <w:lef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3</w:t>
            </w:r>
          </w:p>
        </w:tc>
      </w:tr>
    </w:tbl>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03"/>
      <w:bookmarkStart w:id="20" w:name="_Toc256000029"/>
      <w:bookmarkStart w:id="21" w:name="_Toc256000055"/>
      <w:bookmarkStart w:id="22" w:name="_Toc256000081"/>
      <w:bookmarkStart w:id="23" w:name="_Toc256000133"/>
      <w:bookmarkStart w:id="24" w:name="_Toc256000107"/>
      <w:r>
        <w:rPr>
          <w:rFonts w:ascii="黑体" w:hAnsi="黑体" w:eastAsia="黑体" w:cs="黑体"/>
          <w:b w:val="0"/>
          <w:bCs w:val="0"/>
          <w:spacing w:val="0"/>
        </w:rPr>
        <w:t>三、部门主要工作总结</w:t>
      </w:r>
      <w:bookmarkEnd w:id="19"/>
      <w:bookmarkEnd w:id="20"/>
      <w:bookmarkEnd w:id="21"/>
      <w:bookmarkEnd w:id="22"/>
      <w:bookmarkEnd w:id="23"/>
      <w:bookmarkEnd w:id="24"/>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中共莆田市荔城区委社会工作部汇总部门主要任务是：坚持以习近平新时代中国特色社会主义思想为指导，深入学习贯彻习近平总书记关于社会工作的重要论述和重要指示精神，认真落实省委、市委、区委社会工作会议部署要求，坚持新时代党的群众路线，不断健全社会工作体制机制，突出抓好新经济组织、新社会组织、新就业群体党的建设，抓好党建引领基层治理和基层政权建设，抓好凝聚服务群众工作，不断开创新时代社会工作新局面。围绕上述任务，重点完成了以下工作：</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扎实有序开展建部工作，同心同向开新局（明确人员分工、健全内部组织、完善各项制度）；二、明晰思路统筹推进工作，抓紧关键增动能（突出抓好新兴领域党的建设、持续抓好党建引领基层治理和基层政权建设、扎实抓好凝聚服务群众工作，重视指导推动信访工作）；三、强化社会工作人才队伍和志愿者服务建设。</w:t>
      </w:r>
    </w:p>
    <w:p>
      <w:pPr>
        <w:sectPr>
          <w:footerReference r:id="rId6"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04"/>
      <w:bookmarkStart w:id="26" w:name="_Toc256000056"/>
      <w:bookmarkStart w:id="27" w:name="_Toc256000030"/>
      <w:bookmarkStart w:id="28" w:name="_Toc256000082"/>
      <w:bookmarkStart w:id="29" w:name="_Toc256000134"/>
      <w:bookmarkStart w:id="30" w:name="_Toc256000108"/>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2024年度部门决算表</w:t>
      </w:r>
      <w:bookmarkEnd w:id="25"/>
      <w:bookmarkEnd w:id="26"/>
      <w:bookmarkEnd w:id="27"/>
      <w:bookmarkEnd w:id="28"/>
      <w:bookmarkEnd w:id="29"/>
      <w:bookmarkEnd w:id="30"/>
    </w:p>
    <w:p>
      <w:pPr>
        <w:sectPr>
          <w:footerReference r:id="rId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05"/>
      <w:bookmarkStart w:id="32" w:name="_Toc256000031"/>
      <w:bookmarkStart w:id="33" w:name="_Toc256000109"/>
      <w:bookmarkStart w:id="34" w:name="_Toc256000057"/>
      <w:bookmarkStart w:id="35" w:name="_Toc256000083"/>
      <w:bookmarkStart w:id="36" w:name="_Toc256000135"/>
      <w:r>
        <w:rPr>
          <w:rFonts w:ascii="黑体" w:hAnsi="黑体" w:eastAsia="黑体" w:cs="黑体"/>
          <w:b w:val="0"/>
          <w:bCs w:val="0"/>
          <w:spacing w:val="0"/>
        </w:rPr>
        <w:t>一、收入支出决算总表</w:t>
      </w:r>
      <w:bookmarkEnd w:id="31"/>
      <w:bookmarkEnd w:id="32"/>
      <w:bookmarkEnd w:id="33"/>
      <w:bookmarkEnd w:id="34"/>
      <w:bookmarkEnd w:id="35"/>
      <w:bookmarkEnd w:id="36"/>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trPr>
          <w:cantSplit/>
          <w:tblHeader/>
        </w:trPr>
        <w:tc>
          <w:tcPr>
            <w:tcW w:w="16380" w:type="dxa"/>
            <w:gridSpan w:val="4"/>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1.23</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r>
      <w:tr>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注：1.本表反映部门本年度的总收支和年末结转结余情况。</w:t>
            </w:r>
          </w:p>
        </w:tc>
      </w:tr>
      <w:tr>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pPr>
        <w:sectPr>
          <w:footerReference r:id="rId8"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06"/>
      <w:bookmarkStart w:id="38" w:name="_Toc256000084"/>
      <w:bookmarkStart w:id="39" w:name="_Toc256000110"/>
      <w:bookmarkStart w:id="40" w:name="_Toc256000032"/>
      <w:bookmarkStart w:id="41" w:name="_Toc256000058"/>
      <w:bookmarkStart w:id="42" w:name="_Toc256000136"/>
      <w:r>
        <w:rPr>
          <w:rFonts w:ascii="黑体" w:hAnsi="黑体" w:eastAsia="黑体" w:cs="黑体"/>
          <w:b w:val="0"/>
          <w:bCs w:val="0"/>
          <w:spacing w:val="0"/>
        </w:rPr>
        <w:t>二、收入决算表</w:t>
      </w:r>
      <w:bookmarkEnd w:id="37"/>
      <w:bookmarkEnd w:id="38"/>
      <w:bookmarkEnd w:id="39"/>
      <w:bookmarkEnd w:id="40"/>
      <w:bookmarkEnd w:id="41"/>
      <w:bookmarkEnd w:id="42"/>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trPr>
          <w:cantSplit/>
          <w:tblHeader/>
        </w:trPr>
        <w:tc>
          <w:tcPr>
            <w:tcW w:w="14578" w:type="dxa"/>
            <w:gridSpan w:val="11"/>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社会工作事务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0.89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0.89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0.89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0.89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注：本表反映部门本年度取得的各项收入情况。</w:t>
            </w:r>
          </w:p>
        </w:tc>
      </w:tr>
    </w:tbl>
    <w:p>
      <w:pPr>
        <w:sectPr>
          <w:footerReference r:id="rId9"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100" w:after="100"/>
        <w:ind w:left="100" w:right="100" w:firstLine="0"/>
        <w:jc w:val="left"/>
        <w:rPr>
          <w:rFonts w:ascii="Times New Roman" w:hAnsi="Times New Roman" w:eastAsia="Times New Roman" w:cs="Times New Roman"/>
          <w:kern w:val="0"/>
          <w:sz w:val="24"/>
        </w:rPr>
      </w:pP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33"/>
      <w:bookmarkStart w:id="44" w:name="_Toc256000059"/>
      <w:bookmarkStart w:id="45" w:name="_Toc256000085"/>
      <w:bookmarkStart w:id="46" w:name="_Toc256000111"/>
      <w:bookmarkStart w:id="47" w:name="_Toc256000007"/>
      <w:bookmarkStart w:id="48" w:name="_Toc256000137"/>
      <w:r>
        <w:rPr>
          <w:rFonts w:ascii="黑体" w:hAnsi="黑体" w:eastAsia="黑体" w:cs="黑体"/>
          <w:b w:val="0"/>
          <w:bCs w:val="0"/>
          <w:spacing w:val="0"/>
        </w:rPr>
        <w:t>三、支出决算表</w:t>
      </w:r>
      <w:bookmarkEnd w:id="43"/>
      <w:bookmarkEnd w:id="44"/>
      <w:bookmarkEnd w:id="45"/>
      <w:bookmarkEnd w:id="46"/>
      <w:bookmarkEnd w:id="47"/>
      <w:bookmarkEnd w:id="48"/>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社会工作事务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注：本表反映部门本年度各项支出情况。</w:t>
            </w:r>
          </w:p>
        </w:tc>
      </w:tr>
    </w:tbl>
    <w:p>
      <w:pPr>
        <w:sectPr>
          <w:footerReference r:id="rId10"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60"/>
      <w:bookmarkStart w:id="50" w:name="_Toc256000086"/>
      <w:bookmarkStart w:id="51" w:name="_Toc256000138"/>
      <w:bookmarkStart w:id="52" w:name="_Toc256000112"/>
      <w:bookmarkStart w:id="53" w:name="_Toc256000008"/>
      <w:bookmarkStart w:id="54" w:name="_Toc256000034"/>
      <w:r>
        <w:rPr>
          <w:rFonts w:ascii="黑体" w:hAnsi="黑体" w:eastAsia="黑体" w:cs="黑体"/>
          <w:b w:val="0"/>
          <w:bCs w:val="0"/>
          <w:spacing w:val="0"/>
        </w:rPr>
        <w:t>四、财政拨款收入支出决算总表</w:t>
      </w:r>
      <w:bookmarkEnd w:id="49"/>
      <w:bookmarkEnd w:id="50"/>
      <w:bookmarkEnd w:id="51"/>
      <w:bookmarkEnd w:id="52"/>
      <w:bookmarkEnd w:id="53"/>
      <w:bookmarkEnd w:id="54"/>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注：本表反映部门本年度一般公共预算财政拨款、政府性基金预算财政拨款和国有资本经营预算财政拨款的总收支和年末结转结余情况。</w:t>
            </w:r>
          </w:p>
        </w:tc>
      </w:tr>
    </w:tbl>
    <w:p>
      <w:pPr>
        <w:sectPr>
          <w:footerReference r:id="rId11"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09"/>
      <w:bookmarkStart w:id="56" w:name="_Toc256000113"/>
      <w:bookmarkStart w:id="57" w:name="_Toc256000139"/>
      <w:bookmarkStart w:id="58" w:name="_Toc256000035"/>
      <w:bookmarkStart w:id="59" w:name="_Toc256000087"/>
      <w:bookmarkStart w:id="60" w:name="_Toc256000061"/>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tblPrEx>
          <w:tblCellMar>
            <w:top w:w="0" w:type="dxa"/>
            <w:left w:w="108" w:type="dxa"/>
            <w:bottom w:w="0" w:type="dxa"/>
            <w:right w:w="108" w:type="dxa"/>
          </w:tblCellMar>
        </w:tblPrEx>
        <w:trPr>
          <w:cantSplit/>
          <w:tblHeader/>
        </w:trPr>
        <w:tc>
          <w:tcPr>
            <w:tcW w:w="16379" w:type="dxa"/>
            <w:gridSpan w:val="5"/>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社会工作事务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2013950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79"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注：本表反映部门本年度一般公共预算财政拨款支出情况。</w:t>
            </w:r>
          </w:p>
        </w:tc>
      </w:tr>
    </w:tbl>
    <w:p>
      <w:pPr>
        <w:sectPr>
          <w:footerReference r:id="rId12"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3"/>
          <w:szCs w:val="23"/>
        </w:rPr>
        <w:t> 2.没有一般公共预算财政拨款支出请在表格中填“0”，并说明“本部门2024年度没有使用一般公共预算财政拨款安排的支出。”</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10"/>
      <w:bookmarkStart w:id="62" w:name="_Toc256000114"/>
      <w:bookmarkStart w:id="63" w:name="_Toc256000036"/>
      <w:bookmarkStart w:id="64" w:name="_Toc256000062"/>
      <w:bookmarkStart w:id="65" w:name="_Toc256000140"/>
      <w:bookmarkStart w:id="66" w:name="_Toc256000088"/>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18.23</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2.70</w:t>
            </w:r>
          </w:p>
        </w:tc>
      </w:tr>
      <w:tr>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注：本表反映部门本年度一般公共预算财政拨款基本支出明细情况。</w:t>
            </w:r>
          </w:p>
        </w:tc>
      </w:tr>
    </w:tbl>
    <w:p>
      <w:pPr>
        <w:sectPr>
          <w:footerReference r:id="rId13"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r>
        <w:rPr>
          <w:rFonts w:ascii="宋体" w:hAnsi="宋体" w:cs="宋体"/>
          <w:kern w:val="0"/>
          <w:sz w:val="23"/>
          <w:szCs w:val="23"/>
        </w:rPr>
        <w:t>2.没有一般公共预算财政拨款支出请在表格中填“0”，并说明“本部门2024年度没有使用一般公共预算财政拨款安排的基本支出。”</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11"/>
      <w:bookmarkStart w:id="68" w:name="_Toc256000063"/>
      <w:bookmarkStart w:id="69" w:name="_Toc256000115"/>
      <w:bookmarkStart w:id="70" w:name="_Toc256000141"/>
      <w:bookmarkStart w:id="71" w:name="_Toc256000037"/>
      <w:bookmarkStart w:id="72" w:name="_Toc256000089"/>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r>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2.本部门2024年度没有使用一般公共预算财政拨款安排的“三公”经费支出</w:t>
            </w:r>
          </w:p>
        </w:tc>
      </w:tr>
    </w:tbl>
    <w:p>
      <w:pPr>
        <w:sectPr>
          <w:footerReference r:id="rId14"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kern w:val="0"/>
          <w:sz w:val="24"/>
        </w:rPr>
        <w:t>  3</w:t>
      </w:r>
      <w:r>
        <w:rPr>
          <w:rFonts w:ascii="宋体" w:hAnsi="宋体" w:cs="宋体"/>
          <w:kern w:val="0"/>
          <w:sz w:val="23"/>
          <w:szCs w:val="23"/>
        </w:rPr>
        <w:t>.没有一般公共预算财政拨款“三公”经费支出请在表格中填“0”。</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64"/>
      <w:bookmarkStart w:id="74" w:name="_Toc256000012"/>
      <w:bookmarkStart w:id="75" w:name="_Toc256000038"/>
      <w:bookmarkStart w:id="76" w:name="_Toc256000116"/>
      <w:bookmarkStart w:id="77" w:name="_Toc256000142"/>
      <w:bookmarkStart w:id="78" w:name="_Toc256000090"/>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注：1.本表反映部门本年度政府性基金预算财政拨款收入、支出及结转和结余情况。</w:t>
            </w:r>
          </w:p>
        </w:tc>
      </w:tr>
      <w:tr>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2.本部门2024年度没有使用政府性基金预算财政拨款安排的收支</w:t>
            </w:r>
          </w:p>
        </w:tc>
      </w:tr>
    </w:tbl>
    <w:p>
      <w:pPr>
        <w:sectPr>
          <w:footerReference r:id="rId15"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r>
        <w:rPr>
          <w:rFonts w:ascii="宋体" w:hAnsi="宋体" w:cs="宋体"/>
          <w:kern w:val="0"/>
          <w:sz w:val="24"/>
        </w:rPr>
        <w:t>3</w:t>
      </w:r>
      <w:r>
        <w:rPr>
          <w:rFonts w:ascii="宋体" w:hAnsi="宋体" w:cs="宋体"/>
          <w:kern w:val="0"/>
          <w:sz w:val="23"/>
          <w:szCs w:val="23"/>
        </w:rPr>
        <w:t>.没有政府性基金拨款支出的部门请在表格中填“0”。</w:t>
      </w:r>
      <w:r>
        <w:rPr>
          <w:rFonts w:ascii="宋体" w:hAnsi="宋体" w:cs="宋体"/>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013"/>
      <w:bookmarkStart w:id="80" w:name="_Toc256000117"/>
      <w:bookmarkStart w:id="81" w:name="_Toc256000143"/>
      <w:bookmarkStart w:id="82" w:name="_Toc256000065"/>
      <w:bookmarkStart w:id="83" w:name="_Toc256000091"/>
      <w:bookmarkStart w:id="84" w:name="_Toc256000039"/>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编制单位：中共莆田市荔城区委社会工作部汇总</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注：1.本表反映部门本年度国有资本经营预算财政拨款支出情况。</w:t>
            </w:r>
          </w:p>
        </w:tc>
      </w:tr>
      <w:tr>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2.本部门2024年度没有使用国有资本经营预算财政拨款安排的支出</w:t>
            </w:r>
          </w:p>
        </w:tc>
      </w:tr>
    </w:tbl>
    <w:p>
      <w:pPr>
        <w:sectPr>
          <w:footerReference r:id="rId16"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24"/>
        </w:rPr>
        <w:t>  3</w:t>
      </w:r>
      <w:r>
        <w:rPr>
          <w:rFonts w:ascii="宋体" w:hAnsi="宋体" w:cs="宋体"/>
          <w:spacing w:val="0"/>
          <w:kern w:val="0"/>
          <w:sz w:val="23"/>
          <w:szCs w:val="23"/>
        </w:rPr>
        <w:t>.没有国有资本经营预算财政拨款支出的部门请在表格中填“0”。</w:t>
      </w:r>
      <w:r>
        <w:rPr>
          <w:rFonts w:ascii="宋体" w:hAnsi="宋体" w:cs="宋体"/>
          <w:spacing w:val="0"/>
          <w:kern w:val="0"/>
          <w:sz w:val="36"/>
          <w:szCs w:val="36"/>
        </w:rPr>
        <w:t> </w:t>
      </w:r>
    </w:p>
    <w:p>
      <w:pPr>
        <w:pStyle w:val="28"/>
        <w:widowControl/>
        <w:spacing w:before="100" w:after="100" w:line="560" w:lineRule="atLeast"/>
        <w:ind w:left="100" w:right="100" w:firstLine="0"/>
        <w:jc w:val="center"/>
        <w:rPr>
          <w:rFonts w:ascii="Times New Roman" w:hAnsi="Times New Roman" w:eastAsia="Times New Roman" w:cs="Times New Roman"/>
          <w:kern w:val="0"/>
          <w:sz w:val="24"/>
        </w:rPr>
      </w:pPr>
    </w:p>
    <w:p>
      <w:pPr>
        <w:pStyle w:val="28"/>
        <w:widowControl/>
        <w:spacing w:before="100" w:after="100" w:line="560" w:lineRule="atLeast"/>
        <w:ind w:left="100" w:right="100" w:firstLine="0"/>
        <w:rPr>
          <w:rFonts w:ascii="Times New Roman" w:hAnsi="Times New Roman" w:eastAsia="Times New Roman" w:cs="Times New Roman"/>
          <w:kern w:val="0"/>
          <w:sz w:val="24"/>
        </w:rPr>
      </w:pPr>
      <w:r>
        <w:rPr>
          <w:rFonts w:ascii="宋体" w:hAnsi="宋体" w:cs="宋体"/>
          <w:spacing w:val="0"/>
          <w:kern w:val="0"/>
          <w:sz w:val="36"/>
          <w:szCs w:val="36"/>
        </w:rPr>
        <w:t> </w:t>
      </w:r>
    </w:p>
    <w:p>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8"/>
        <w:widowControl/>
        <w:spacing w:before="100" w:after="100"/>
        <w:ind w:left="100" w:right="10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r>
        <w:rPr>
          <w:rFonts w:ascii="宋体" w:hAnsi="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14"/>
      <w:bookmarkStart w:id="86" w:name="_Toc256000066"/>
      <w:bookmarkStart w:id="87" w:name="_Toc256000144"/>
      <w:bookmarkStart w:id="88" w:name="_Toc256000040"/>
      <w:bookmarkStart w:id="89" w:name="_Toc256000092"/>
      <w:bookmarkStart w:id="90" w:name="_Toc256000118"/>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2024年度部门决算情况说明</w:t>
      </w:r>
      <w:bookmarkEnd w:id="85"/>
      <w:bookmarkEnd w:id="86"/>
      <w:bookmarkEnd w:id="87"/>
      <w:bookmarkEnd w:id="88"/>
      <w:bookmarkEnd w:id="89"/>
      <w:bookmarkEnd w:id="90"/>
    </w:p>
    <w:p>
      <w:pPr>
        <w:sectPr>
          <w:footerReference r:id="rId1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67"/>
      <w:bookmarkStart w:id="92" w:name="_Toc256000093"/>
      <w:bookmarkStart w:id="93" w:name="_Toc256000041"/>
      <w:bookmarkStart w:id="94" w:name="_Toc256000119"/>
      <w:bookmarkStart w:id="95" w:name="_Toc256000145"/>
      <w:bookmarkStart w:id="96" w:name="_Toc256000015"/>
      <w:r>
        <w:rPr>
          <w:rFonts w:ascii="黑体" w:hAnsi="黑体" w:eastAsia="黑体" w:cs="黑体"/>
          <w:b w:val="0"/>
          <w:bCs w:val="0"/>
          <w:spacing w:val="0"/>
        </w:rPr>
        <w:t>一、收入支出决算总体情况说明</w:t>
      </w:r>
      <w:bookmarkEnd w:id="91"/>
      <w:bookmarkEnd w:id="92"/>
      <w:bookmarkEnd w:id="93"/>
      <w:bookmarkEnd w:id="94"/>
      <w:bookmarkEnd w:id="95"/>
      <w:bookmarkEnd w:id="96"/>
      <w:r>
        <w:rPr>
          <w:rFonts w:ascii="黑体" w:hAnsi="黑体" w:eastAsia="黑体" w:cs="黑体"/>
          <w:b w:val="0"/>
          <w:bCs w:val="0"/>
          <w:spacing w:val="0"/>
        </w:rPr>
        <w:t>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2024年度本部门收入总计22.16万元，支出总计22.16万元，与上年决算数相比，各增加22.16万元，增长0%。主要是本单位2024年新成立。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2024年度收入22.16万元，比上年决算数增加22.16万元，增长0%，具体情况如下：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1.一般公共预算财政拨款收入22.16万元。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2024年度支出20.93万元，比上年决算数增加20.93万元，增长0%，具体情况如下：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1.基本支出20.93万元。其中，人员支出18.23万元，公用支出2.70万元。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120"/>
      <w:bookmarkStart w:id="98" w:name="_Toc256000042"/>
      <w:bookmarkStart w:id="99" w:name="_Toc256000094"/>
      <w:bookmarkStart w:id="100" w:name="_Toc256000146"/>
      <w:bookmarkStart w:id="101" w:name="_Toc256000068"/>
      <w:bookmarkStart w:id="102" w:name="_Toc256000016"/>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r>
        <w:rPr>
          <w:rFonts w:ascii="黑体" w:hAnsi="黑体" w:eastAsia="黑体" w:cs="黑体"/>
          <w:b w:val="0"/>
          <w:bCs w:val="0"/>
          <w:spacing w:val="0"/>
        </w:rPr>
        <w:t>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2024年度财政拨款收入总计22.16万元，支出总计 22.16万元，与上年决算数相比，各增加22.16万元，增长0%，主要是：本单位2024年新成立。。</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121"/>
      <w:bookmarkStart w:id="104" w:name="_Toc256000017"/>
      <w:bookmarkStart w:id="105" w:name="_Toc256000043"/>
      <w:bookmarkStart w:id="106" w:name="_Toc256000147"/>
      <w:bookmarkStart w:id="107" w:name="_Toc256000095"/>
      <w:bookmarkStart w:id="108" w:name="_Toc256000069"/>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2024年一般公共预算支出20.93万元，比上年决算数增加20.93万元，增长0%，具体情况如下(按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  （一）2013901 行政运行 8.51万元，较上年决算数增加8.51万元。主要原因是本单位2024年新成立。</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  （二）2013950 事业运行 7.25万元，较上年决算数增加7.25万元。主要原因是本单位2024年新成立。</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  （三）2080505 机关事业单位基本养老保险缴费支出 2.18万元，较上年决算数增加2.18万元。主要原因是本单位2024年新成立。</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  （四）2101101 行政单位医疗 0.22万元，较上年决算数增加0.22万元。主要原因是本单位2024年新成立。</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  （五）2101102 事业单位医疗 0.46万元，较上年决算数增加0.46万元。主要原因是本单位2024年新成立。</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  （六）2210201 住房公积金 2.32万元，较上年决算数增加2.32万元。主要原因是本单位2024年新成立。</w:t>
      </w:r>
    </w:p>
    <w:p>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注：没有一般公共预算拨款支出的部门,首句不能删掉，并说明“本部门2024年度没有使用一般公共预算财政拨款安排的支出”。</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96"/>
      <w:bookmarkStart w:id="110" w:name="_Toc256000148"/>
      <w:bookmarkStart w:id="111" w:name="_Toc256000018"/>
      <w:bookmarkStart w:id="112" w:name="_Toc256000044"/>
      <w:bookmarkStart w:id="113" w:name="_Toc256000070"/>
      <w:bookmarkStart w:id="114" w:name="_Toc256000122"/>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2024年度政府性基金支出0万元，比上年决算数增加0万元，具体情况如下(按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p>
    <w:p>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注：没有政府性基金拨款支出的部门，首句不能删掉，并说明“本部门2024年度没有使用政府性基金预算财政拨款安排的支出”。</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123"/>
      <w:bookmarkStart w:id="116" w:name="_Toc256000019"/>
      <w:bookmarkStart w:id="117" w:name="_Toc256000149"/>
      <w:bookmarkStart w:id="118" w:name="_Toc256000071"/>
      <w:bookmarkStart w:id="119" w:name="_Toc256000045"/>
      <w:bookmarkStart w:id="120" w:name="_Toc256000097"/>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2024年度国有资本经营预算支出0万元，比上年决算数增加0万元，具体情况如下(按项级科目统计)：</w:t>
      </w:r>
    </w:p>
    <w:p>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注：没有国有资本经营预算财政拨款支出的部门，首句不能删掉，并说明“本部门2024年度没有使用国有资本经营预算财政拨款安排的支出”。</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046"/>
      <w:bookmarkStart w:id="122" w:name="_Toc256000098"/>
      <w:bookmarkStart w:id="123" w:name="_Toc256000072"/>
      <w:bookmarkStart w:id="124" w:name="_Toc256000124"/>
      <w:bookmarkStart w:id="125" w:name="_Toc256000020"/>
      <w:bookmarkStart w:id="126" w:name="_Toc256000150"/>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2024年度一般公共预算财政拨款基本支出20.93万元，其中：</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18.23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2.70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51"/>
      <w:bookmarkStart w:id="128" w:name="_Toc256000047"/>
      <w:bookmarkStart w:id="129" w:name="_Toc256000021"/>
      <w:bookmarkStart w:id="130" w:name="_Toc256000073"/>
      <w:bookmarkStart w:id="131" w:name="_Toc256000125"/>
      <w:bookmarkStart w:id="132" w:name="_Toc256000099"/>
      <w:r>
        <w:rPr>
          <w:rFonts w:ascii="黑体" w:hAnsi="黑体" w:eastAsia="黑体" w:cs="黑体"/>
          <w:b w:val="0"/>
          <w:bCs w:val="0"/>
          <w:spacing w:val="0"/>
        </w:rPr>
        <w:t>七、一般公共预算拨款“三公”经费支出决算情况说明</w:t>
      </w:r>
      <w:bookmarkEnd w:id="127"/>
      <w:bookmarkEnd w:id="128"/>
      <w:bookmarkEnd w:id="129"/>
      <w:bookmarkEnd w:id="130"/>
      <w:bookmarkEnd w:id="131"/>
      <w:bookmarkEnd w:id="132"/>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2024年度一般公共预算拨款“三公”经费支出0万元，完成全年预算的0%；较上年增加0万元，增长0%。主要原因是本年无“三公”经费支出（简要说明预决算差异原因）</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（一）因公出国（境）费支出0万元，完成全年预算的0%；较上年增加0万元，增长0%。全年安排本部门组织的出国团组0个，参加其他部门出国团组0个；全年因公出国（境）累计0 人次。主要是本年无出国（境）费支出（简要说明差异原因、出国（境）团组目的、开支内容等）。</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（二）公务用车购置及运行费支出0万元，完成全年预算的0%；较上年</w:t>
      </w:r>
      <w:r>
        <w:rPr>
          <w:rFonts w:ascii="仿宋_GB2312" w:hAnsi="仿宋_GB2312" w:eastAsia="仿宋_GB2312" w:cs="仿宋_GB2312"/>
          <w:kern w:val="0"/>
          <w:sz w:val="32"/>
          <w:szCs w:val="32"/>
        </w:rPr>
        <w:t>增加0万元，增长0%。其中：</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公务用车购置费支出0万元，完成全年预算的0%；较上年增加0万元，增长0%。2024年公务用车购置0辆，主要是:本年无公务用车购置费支出（简要说明差异原因）。</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公务用车运行费支出0万元，完成全年预算的0%；较上年增加0万元，增长0%。主要是本年无公务用车运行费支出（简要说明差异原因）。截至2024年12月31日，本部门公务用车保有量为0辆。</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（三）公务接待费支出0万元，完成全年预算的 0%；较上年增加0万元，增长0%。主要是本年无公务接待经费支出（简要说明差异原因）。累计接待0批次、0人次。</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增减变动金额为0的，请标注“与全年预算（或上年决算）持平”；如决算金额不为0，预算金额（或上年决算）为0，可说明增加的金额及主要原因,不体现增长率；三公经费决算支出情况说明一个字都不能删掉，0的就填0；预决算原因两个都要写，如：决算数小于（大于）预算数主要原因是……，决算数较上年决算数减少（增加）主要原因是：……。</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022"/>
      <w:bookmarkStart w:id="134" w:name="_Toc256000048"/>
      <w:bookmarkStart w:id="135" w:name="_Toc256000100"/>
      <w:bookmarkStart w:id="136" w:name="_Toc256000074"/>
      <w:bookmarkStart w:id="137" w:name="_Toc256000152"/>
      <w:bookmarkStart w:id="138" w:name="_Toc256000126"/>
      <w:r>
        <w:rPr>
          <w:rFonts w:ascii="黑体" w:hAnsi="黑体" w:eastAsia="黑体" w:cs="黑体"/>
          <w:b w:val="0"/>
          <w:bCs w:val="0"/>
          <w:spacing w:val="0"/>
        </w:rPr>
        <w:t>八、预算绩效情况说明</w:t>
      </w:r>
      <w:bookmarkEnd w:id="133"/>
      <w:bookmarkEnd w:id="134"/>
      <w:bookmarkEnd w:id="135"/>
      <w:bookmarkEnd w:id="136"/>
      <w:bookmarkEnd w:id="137"/>
      <w:bookmarkEnd w:id="138"/>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根据全面实施预算绩效管理要求，本部门组织对2024年度0个项目实施单位自评。</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注：如该年度本部门无单位自评项目，无需公开空表，仅需简要说明情况。</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对0个项目实施部门评价，分别是0等项目，涉及财政拨款资金共计0万元，评价结果等次为“优”“良”“中”“差”的项目分别是0个、0个、0个、0个。（《项目支出绩效评价报告》详见附件无）</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注：如该年度本部门无部门评价项目，无需公开报告，仅需简要说明情况。</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9" w:name="_Toc256000023"/>
      <w:bookmarkStart w:id="140" w:name="_Toc256000049"/>
      <w:bookmarkStart w:id="141" w:name="_Toc256000101"/>
      <w:bookmarkStart w:id="142" w:name="_Toc256000127"/>
      <w:bookmarkStart w:id="143" w:name="_Toc256000153"/>
      <w:bookmarkStart w:id="144" w:name="_Toc256000075"/>
      <w:r>
        <w:rPr>
          <w:rFonts w:ascii="黑体" w:hAnsi="黑体" w:eastAsia="黑体" w:cs="黑体"/>
          <w:b w:val="0"/>
          <w:bCs w:val="0"/>
          <w:spacing w:val="0"/>
        </w:rPr>
        <w:t>九、其他重要事项说明</w:t>
      </w:r>
      <w:bookmarkEnd w:id="139"/>
      <w:bookmarkEnd w:id="140"/>
      <w:bookmarkEnd w:id="141"/>
      <w:bookmarkEnd w:id="142"/>
      <w:bookmarkEnd w:id="143"/>
      <w:bookmarkEnd w:id="144"/>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（一）机关运行经费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2.20万元，比上年决算数增加2.20万元，增长0%，主要原因是:2024年本单位新成立。（办公设施设备购置经费增加（减少）/资产运行维护支出增加（减少）/信息系统运行维护支出增加（减少）/人员编制数量增加（减少）/落实过紧日子要求压减×× 支出/……等（具体增减原因由部门根据实际情况填列）。）</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 没有机关运行经费的部门，首句不能删掉，并说明“本部门为事业单位没有机关运行经费”。</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（二）政府采购情况</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部门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注：1.没有政府采购支出的部门请说明“本部门2024年度没有政府采购支出”。</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    2.采购数据可从政府采购信息统计报表中提取，请各部门按照政府采购监管部门要求，在财政部地方采购信息统计管理系统中开通、设置账户信息，并按季度填报相关数据。公开的数据原则上应与政府采购信息报表上报的数据一致。（公开时此段需删除）</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（三）国有资产占用使用情况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部门共有车辆0辆，其中：副部（省）级以上领导用车0辆、主要领导干部用车0辆、机要通信用车0辆、应急保障用车0辆、执法执勤用车0辆、特种专业技术用车0辆、离退休干部用车0辆、其他用车0辆，其他用车主要是本单位无车辆；单位价值100万元以上设备（不含车辆）0台（套）。 </w:t>
      </w:r>
    </w:p>
    <w:p>
      <w:pPr>
        <w:sectPr>
          <w:footerReference r:id="rId18"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jc w:val="left"/>
        <w:rPr>
          <w:rFonts w:ascii="Times New Roman" w:hAnsi="Times New Roman" w:eastAsia="Times New Roman" w:cs="Times New Roman"/>
          <w:spacing w:val="0"/>
          <w:kern w:val="0"/>
          <w:sz w:val="56"/>
          <w:szCs w:val="56"/>
        </w:rPr>
      </w:pPr>
      <w:r>
        <w:rPr>
          <w:rFonts w:ascii="Times New Roman" w:hAnsi="Times New Roman" w:eastAsia="Times New Roman" w:cs="Times New Roman"/>
          <w:spacing w:val="0"/>
          <w:kern w:val="0"/>
          <w:sz w:val="56"/>
          <w:szCs w:val="56"/>
        </w:rPr>
        <w:t>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102"/>
      <w:bookmarkStart w:id="146" w:name="_Toc256000154"/>
      <w:bookmarkStart w:id="147" w:name="_Toc256000050"/>
      <w:bookmarkStart w:id="148" w:name="_Toc256000076"/>
      <w:bookmarkStart w:id="149" w:name="_Toc256000128"/>
      <w:bookmarkStart w:id="150" w:name="_Toc256000024"/>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pPr>
        <w:sectPr>
          <w:footerReference r:id="rId19"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指单位从本级财政部门取得的财政预算资金，包括一般公共预算财政拨款、政府性基金预算财政拨款和国有资本经营预算财政拨款。</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五、使用非财政拨款结余（含专用结余）</w:t>
      </w:r>
      <w:r>
        <w:rPr>
          <w:rFonts w:ascii="楷体_GB2312" w:hAnsi="楷体_GB2312" w:eastAsia="楷体_GB2312" w:cs="楷体_GB2312"/>
          <w:b/>
          <w:bCs/>
          <w:kern w:val="0"/>
          <w:sz w:val="24"/>
        </w:rPr>
        <w:t>：</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pPr>
        <w:pStyle w:val="28"/>
        <w:widowControl/>
        <w:spacing w:before="240" w:after="240" w:line="600" w:lineRule="atLeast"/>
        <w:ind w:firstLine="710"/>
        <w:jc w:val="left"/>
        <w:rPr>
          <w:rFonts w:ascii="Times New Roman" w:hAnsi="Times New Roman" w:eastAsia="Times New Roman" w:cs="Times New Roman"/>
          <w:kern w:val="0"/>
          <w:sz w:val="24"/>
        </w:r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pPr>
        <w:pStyle w:val="28"/>
        <w:widowControl/>
        <w:spacing w:before="240" w:after="240"/>
        <w:ind w:firstLine="643"/>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pPr>
        <w:sectPr>
          <w:footerReference r:id="rId20"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r>
        <w:rPr>
          <w:rFonts w:ascii="宋体" w:hAnsi="宋体" w:cs="宋体"/>
          <w:spacing w:val="0"/>
          <w:kern w:val="0"/>
          <w:sz w:val="56"/>
          <w:szCs w:val="56"/>
        </w:rPr>
        <w:t> </w:t>
      </w: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51" w:name="_Toc256000155"/>
      <w:bookmarkStart w:id="152" w:name="_Toc256000103"/>
      <w:bookmarkStart w:id="153" w:name="_Toc256000025"/>
      <w:bookmarkStart w:id="154" w:name="_Toc256000077"/>
      <w:bookmarkStart w:id="155" w:name="_Toc256000051"/>
      <w:bookmarkStart w:id="156" w:name="_Toc256000129"/>
      <w:r>
        <w:rPr>
          <w:rFonts w:ascii="黑体" w:hAnsi="黑体" w:eastAsia="黑体" w:cs="黑体"/>
          <w:b w:val="0"/>
          <w:bCs w:val="0"/>
          <w:spacing w:val="0"/>
          <w:sz w:val="56"/>
          <w:szCs w:val="56"/>
        </w:rPr>
        <w:t>第五部分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附件</w:t>
      </w:r>
      <w:bookmarkEnd w:id="151"/>
      <w:bookmarkEnd w:id="152"/>
      <w:bookmarkEnd w:id="153"/>
      <w:bookmarkEnd w:id="154"/>
      <w:bookmarkEnd w:id="155"/>
      <w:bookmarkEnd w:id="156"/>
    </w:p>
    <w:p>
      <w:pPr>
        <w:sectPr>
          <w:footerReference r:id="rId21"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一、《项目支出绩效自评表》</w:t>
      </w:r>
    </w:p>
    <w:p>
      <w:pPr>
        <w:pStyle w:val="28"/>
        <w:widowControl/>
        <w:spacing w:before="240" w:after="240"/>
        <w:jc w:val="center"/>
        <w:rPr>
          <w:rFonts w:ascii="Times New Roman" w:hAnsi="Times New Roman" w:eastAsia="Times New Roman" w:cs="Times New Roman"/>
          <w:kern w:val="0"/>
          <w:sz w:val="24"/>
        </w:rPr>
      </w:pPr>
      <w:r>
        <w:rPr>
          <w:rFonts w:ascii="宋体" w:hAnsi="宋体" w:cs="宋体"/>
          <w:b/>
          <w:bCs/>
          <w:kern w:val="0"/>
          <w:sz w:val="32"/>
          <w:szCs w:val="32"/>
        </w:rPr>
        <w:t>项目支出绩效自评表</w:t>
      </w:r>
    </w:p>
    <w:p>
      <w:pPr>
        <w:pStyle w:val="28"/>
        <w:widowControl/>
        <w:spacing w:before="240" w:after="240"/>
        <w:jc w:val="center"/>
        <w:rPr>
          <w:rFonts w:ascii="Times New Roman" w:hAnsi="Times New Roman" w:eastAsia="Times New Roman" w:cs="Times New Roman"/>
          <w:kern w:val="0"/>
          <w:sz w:val="24"/>
        </w:rPr>
      </w:pPr>
      <w:r>
        <w:rPr>
          <w:rFonts w:ascii="宋体" w:hAnsi="宋体" w:cs="宋体"/>
          <w:kern w:val="0"/>
          <w:sz w:val="22"/>
          <w:szCs w:val="22"/>
        </w:rPr>
        <w:t>（2024年度）</w:t>
      </w:r>
    </w:p>
    <w:p>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二、《项目支出绩效评价报告》</w:t>
      </w:r>
    </w:p>
    <w:p>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三、部门整体支出绩效自评表</w:t>
      </w:r>
    </w:p>
    <w:p>
      <w:pPr>
        <w:pStyle w:val="28"/>
        <w:widowControl/>
        <w:spacing w:before="240" w:after="240"/>
        <w:jc w:val="center"/>
        <w:rPr>
          <w:rFonts w:ascii="Times New Roman" w:hAnsi="Times New Roman" w:eastAsia="Times New Roman" w:cs="Times New Roman"/>
          <w:kern w:val="0"/>
          <w:sz w:val="24"/>
        </w:rPr>
      </w:pPr>
      <w:r>
        <w:rPr>
          <w:rFonts w:ascii="宋体" w:hAnsi="宋体" w:cs="宋体"/>
          <w:b/>
          <w:bCs/>
          <w:kern w:val="0"/>
          <w:sz w:val="32"/>
          <w:szCs w:val="32"/>
        </w:rPr>
        <w:t>部门整体绩效自评表</w:t>
      </w:r>
    </w:p>
    <w:p>
      <w:pPr>
        <w:pStyle w:val="28"/>
        <w:widowControl/>
        <w:spacing w:before="240" w:after="240"/>
        <w:jc w:val="center"/>
        <w:rPr>
          <w:rFonts w:ascii="Times New Roman" w:hAnsi="Times New Roman" w:eastAsia="Times New Roman" w:cs="Times New Roman"/>
          <w:kern w:val="0"/>
          <w:sz w:val="24"/>
        </w:rPr>
      </w:pPr>
      <w:r>
        <w:rPr>
          <w:rFonts w:ascii="宋体" w:hAnsi="宋体" w:cs="宋体"/>
          <w:kern w:val="0"/>
          <w:sz w:val="22"/>
          <w:szCs w:val="22"/>
        </w:rPr>
        <w:t>（2024年度）</w:t>
      </w:r>
    </w:p>
    <w:bookmarkEnd w:id="0"/>
    <w:p>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32</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8</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46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uiPriority w:val="0"/>
  </w:style>
  <w:style w:type="paragraph" w:customStyle="1" w:styleId="29">
    <w:name w:val="p"/>
    <w:basedOn w:val="1"/>
    <w:uiPriority w:val="0"/>
  </w:style>
  <w:style w:type="paragraph" w:customStyle="1" w:styleId="30">
    <w:name w:val="15"/>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20</Words>
  <Characters>35</Characters>
  <Lines>1</Lines>
  <Paragraphs>1</Paragraphs>
  <TotalTime>41</TotalTime>
  <ScaleCrop>false</ScaleCrop>
  <LinksUpToDate>false</LinksUpToDate>
  <CharactersWithSpaces>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徐招</cp:lastModifiedBy>
  <cp:lastPrinted>2021-04-16T00:45:00Z</cp:lastPrinted>
  <dcterms:modified xsi:type="dcterms:W3CDTF">2025-09-28T09:09:28Z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372F2A2694264352A3FC0E5370064CED</vt:lpwstr>
  </property>
  <property fmtid="{D5CDD505-2E9C-101B-9397-08002B2CF9AE}" pid="3" name="KSOProductBuildVer">
    <vt:lpwstr>2052-11.1.0.10938</vt:lpwstr>
  </property>
  <property fmtid="{D5CDD505-2E9C-101B-9397-08002B2CF9AE}" pid="4" name="KSOTemplateDocerSaveRecord">
    <vt:lpwstr>eyJoZGlkIjoiMGU0NWVkNDhlOTkyOTEzYmI4NjBkNjJlZWJjYTAyZDQiLCJ1c2VySWQiOiI0MjEyNzUxNjYifQ==</vt:lpwstr>
  </property>
</Properties>
</file>