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荔城区企业项目用工补贴情况表（第二批）</w:t>
      </w:r>
    </w:p>
    <w:tbl>
      <w:tblPr>
        <w:tblStyle w:val="2"/>
        <w:tblW w:w="9810" w:type="dxa"/>
        <w:tblInd w:w="-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3390"/>
        <w:gridCol w:w="1245"/>
        <w:gridCol w:w="1035"/>
        <w:gridCol w:w="1155"/>
        <w:gridCol w:w="1305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人员性质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符合人数（人）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补贴标准（元/人）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拟补贴金额（元）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莆田市鑫龙鞋业有限公司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莆田市百合鞋业有限公司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莆田市鑫合鞋业有限公司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福建华峰运动用品科技有限公司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福建华耀运动用品科技有限公司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莆田市恒顺体育用品有限公司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福建省穿金戴银科技有限公司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莆田市新日鞋服有限公司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莆田市伟丰鞋业有限公司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福建海山机械股份有限公司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莆田市来克体育用品有限公司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3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福建协丰鞋业有限公司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46000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高校毕业生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福建莆田市飞特鞋业有限公司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莆田市亿宁鞋业有限公司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福建联众云医疗科技有限公司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福建智康云医疗科技有限公司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福建省莆田协丰模具有限公司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普通工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YWE1OTM3YzI5MGMzNTM3ODVhZDQ0MGY0NDBiYjYifQ=="/>
  </w:docVars>
  <w:rsids>
    <w:rsidRoot w:val="599F0C3A"/>
    <w:rsid w:val="599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632</Characters>
  <Lines>0</Lines>
  <Paragraphs>0</Paragraphs>
  <TotalTime>0</TotalTime>
  <ScaleCrop>false</ScaleCrop>
  <LinksUpToDate>false</LinksUpToDate>
  <CharactersWithSpaces>632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2022-04-27T02:12:00Z</dcterms:created>
  <dc:creator>维维安。</dc:creator>
  <cp:lastModifiedBy>维维安。</cp:lastModifiedBy>
  <dcterms:modified xsi:type="dcterms:W3CDTF">2022-04-27T02:13:07Z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CC026D584CC843A4A0A66D9DA2D41A73</vt:lpwstr>
  </property>
</Properties>
</file>