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6310">
      <w:pPr>
        <w:tabs>
          <w:tab w:val="left" w:pos="278"/>
        </w:tabs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45D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电动自行车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以旧换新活动参与企业申请表</w:t>
      </w:r>
    </w:p>
    <w:p w14:paraId="67FFE882">
      <w:pPr>
        <w:rPr>
          <w:color w:val="auto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670"/>
        <w:gridCol w:w="1980"/>
        <w:gridCol w:w="2063"/>
      </w:tblGrid>
      <w:tr w14:paraId="3FAD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33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D9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4AC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E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统一社会</w:t>
            </w:r>
          </w:p>
          <w:p w14:paraId="3CD0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15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D64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61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企业经营地址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BE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BD4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36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销售电动</w:t>
            </w:r>
          </w:p>
          <w:p w14:paraId="51DA9F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自行车品牌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D93D">
            <w:pPr>
              <w:pStyle w:val="13"/>
              <w:ind w:firstLine="0" w:firstLineChars="0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0DF56">
            <w:pPr>
              <w:pStyle w:val="13"/>
              <w:ind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是否符合技</w:t>
            </w:r>
          </w:p>
          <w:p w14:paraId="1CE2D64A">
            <w:pPr>
              <w:pStyle w:val="13"/>
              <w:ind w:firstLine="0" w:firstLineChars="0"/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术规范定义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BAF7">
            <w:pPr>
              <w:pStyle w:val="13"/>
              <w:ind w:firstLine="0" w:firstLineChars="0"/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6462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D3DB">
            <w:pPr>
              <w:widowControl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签约合作旧车回收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拆解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9BD"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</w:tr>
      <w:tr w14:paraId="41BA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5B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2023年</w:t>
            </w:r>
          </w:p>
          <w:p w14:paraId="12E08C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销售额（万元）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E6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1A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销售量（台）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FF6F"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7C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ED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2024年1-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月销售额（万元）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CA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B2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2024年1-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</w:t>
            </w:r>
          </w:p>
          <w:p w14:paraId="29690A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销售量（台）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38D3"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81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32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4A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EA95">
            <w:pPr>
              <w:pStyle w:val="13"/>
              <w:ind w:firstLine="0" w:firstLineChars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  联系电话</w:t>
            </w:r>
            <w:r>
              <w:rPr>
                <w:rFonts w:hint="eastAsia" w:ascii="仿宋_GB2312" w:hAnsi="仿宋_GB2312" w:cs="仿宋_GB2312"/>
                <w:color w:val="auto"/>
              </w:rPr>
              <w:t xml:space="preserve">         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4064">
            <w:pPr>
              <w:pStyle w:val="13"/>
              <w:ind w:firstLine="640"/>
              <w:rPr>
                <w:rFonts w:hint="eastAsia" w:ascii="仿宋_GB2312" w:hAnsi="仿宋_GB2312" w:cs="仿宋_GB2312"/>
                <w:color w:val="auto"/>
              </w:rPr>
            </w:pPr>
          </w:p>
        </w:tc>
      </w:tr>
      <w:tr w14:paraId="1AB4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BA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联系人姓名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39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5A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77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993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3C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企业承诺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4542">
            <w:pPr>
              <w:wordWrap w:val="0"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本公司承诺不存在失信被执行及涉黑涉恶问题。本公司及法人代表已知悉并了解本次活动相关要求，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将按照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电动自行车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以旧换新活动有关要求，保证提供的所有申报数据、材料等信息真实有效，并愿意接受有关部门的监督。</w:t>
            </w:r>
          </w:p>
          <w:p w14:paraId="1CB5BCBC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法定代表人签字：    </w:t>
            </w:r>
          </w:p>
          <w:p w14:paraId="4B3B1848"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  <w:p w14:paraId="6D6E92AE">
            <w:pPr>
              <w:widowControl/>
              <w:wordWrap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（企业公章）         2024年  月  日 </w:t>
            </w:r>
          </w:p>
        </w:tc>
      </w:tr>
      <w:tr w14:paraId="27DB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E1B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属地商务部门</w:t>
            </w:r>
          </w:p>
          <w:p w14:paraId="2EBFE2A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  <w:p w14:paraId="02B693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F31E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53089C48">
      <w:pPr>
        <w:spacing w:line="600" w:lineRule="exact"/>
        <w:rPr>
          <w:color w:val="auto"/>
        </w:rPr>
        <w:sectPr>
          <w:headerReference r:id="rId3" w:type="default"/>
          <w:footerReference r:id="rId4" w:type="default"/>
          <w:pgSz w:w="11906" w:h="16838"/>
          <w:pgMar w:top="1928" w:right="1587" w:bottom="1928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4C9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5AA46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承诺书</w:t>
      </w:r>
    </w:p>
    <w:p w14:paraId="32E6269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hint="eastAsia"/>
          <w:lang w:eastAsia="zh-CN"/>
        </w:rPr>
      </w:pPr>
    </w:p>
    <w:p w14:paraId="1C9E6B3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荔城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区商务局：</w:t>
      </w:r>
    </w:p>
    <w:p w14:paraId="2FC1D00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我单位就参加电动自行车以旧换新活动郑重承诺履行以下责任，如有违反自愿放弃参与资格并承担相应法律责任：</w:t>
      </w:r>
    </w:p>
    <w:p w14:paraId="624A7AB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一、所提供的申报及后续审核材料真实、准确，如因提供的材料虚假导致的一切后果，由企业自行承担。</w:t>
      </w:r>
    </w:p>
    <w:p w14:paraId="2AA87E4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    二、严格遵守活动要求，对负责申报的自有或合作的商家，涉及的销售环节真实性负责，如被发现有骗补、套补等违法违规行为，负责追回或赔付补贴资金并承担法律责任。</w:t>
      </w:r>
    </w:p>
    <w:p w14:paraId="7AAD8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做到诚信经营，不搞虚假、违规促销。在近两年类似政策或活动中未发生重大资金安全风险和隐患，未发生安全生产事故和严重失信行为。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贴活动期间不乘机哄抬价格、变相涨价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不通过虚开发票、明买暗退、合谋套补等手段骗取财政补贴；不增设享受补贴政策任何附加条件。</w:t>
      </w:r>
    </w:p>
    <w:p w14:paraId="02C3CC1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四、对外公开咨询电话，安排专门人员及时答复消费者相关咨询，及时协调、处理相关消费纠纷及消费者合理售后服务要求。</w:t>
      </w:r>
    </w:p>
    <w:p w14:paraId="20681B7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五、能按照申报条件履行相关责任，积极配合各有关部门、服务平台（福建银联）的相关工作，配合完成活动开始前相关准备工作以及后续审计抽查。</w:t>
      </w:r>
    </w:p>
    <w:p w14:paraId="2CDA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、建立健全规范的以旧换新管理运营制度，按照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活动规则及相关要求安排专职人员，建立相关制度规范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开展以旧换新工作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，并将参与活动的交易记录、凭证、清单等相关材料整理归档备查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。</w:t>
      </w:r>
    </w:p>
    <w:p w14:paraId="3ABEE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、自愿接受相关部门、媒体以及消费者的监督，针对自查及主管部门审查发现的问题及时落实整改。</w:t>
      </w:r>
    </w:p>
    <w:p w14:paraId="3515CD6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  <w:lang w:eastAsia="zh-CN"/>
        </w:rPr>
      </w:pPr>
    </w:p>
    <w:p w14:paraId="4A2180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承诺企业：（公章）          法定代表人签字：</w:t>
      </w:r>
    </w:p>
    <w:p w14:paraId="37733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p w14:paraId="0F05E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840" w:rightChars="400" w:firstLine="2240" w:firstLineChars="800"/>
        <w:jc w:val="both"/>
        <w:textAlignment w:val="auto"/>
        <w:rPr>
          <w:color w:val="auto"/>
          <w:sz w:val="28"/>
          <w:szCs w:val="28"/>
        </w:rPr>
        <w:sectPr>
          <w:pgSz w:w="11906" w:h="16838"/>
          <w:pgMar w:top="1928" w:right="1587" w:bottom="1928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2024年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日</w:t>
      </w:r>
    </w:p>
    <w:p w14:paraId="00E30675">
      <w:pPr>
        <w:pStyle w:val="2"/>
        <w:spacing w:before="0" w:after="0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</w:rPr>
        <w:t>附件3</w:t>
      </w:r>
    </w:p>
    <w:p w14:paraId="0986277A">
      <w:pPr>
        <w:pStyle w:val="2"/>
        <w:widowControl/>
        <w:spacing w:before="0" w:after="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电动自行车以旧换新活动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参与企业门店目录表</w:t>
      </w:r>
    </w:p>
    <w:p w14:paraId="48ECBAA5"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填报企业（公章）：                                                填报时间：2024年  月  日</w:t>
      </w:r>
    </w:p>
    <w:tbl>
      <w:tblPr>
        <w:tblStyle w:val="10"/>
        <w:tblW w:w="49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613"/>
        <w:gridCol w:w="1509"/>
        <w:gridCol w:w="2418"/>
        <w:gridCol w:w="2718"/>
        <w:gridCol w:w="1407"/>
        <w:gridCol w:w="1726"/>
        <w:gridCol w:w="1470"/>
      </w:tblGrid>
      <w:tr w14:paraId="3A85A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8119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68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E29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门店名称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41C4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门店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00C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销售电动自行车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5F7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A94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BD19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所在镇街</w:t>
            </w:r>
          </w:p>
        </w:tc>
      </w:tr>
      <w:tr w14:paraId="7493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CB1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0B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8AA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345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DE32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33B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FA8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5C3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2F0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4EC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58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C58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F63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960B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4EF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C5A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D80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89A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E0A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DA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E0C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082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0868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AFB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65D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479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1813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76A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6C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AF0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9A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A1A17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DA2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4E9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010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B9FC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ED31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E0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F02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EAD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2890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5A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6AC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56E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7C2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DDE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2D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FC2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A46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FEA1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6EF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F9D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C5E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885A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B4E5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31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ED9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163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7E6C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CCD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006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0D9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01EAB3B2">
      <w:pPr>
        <w:rPr>
          <w:color w:val="auto"/>
        </w:rPr>
      </w:pPr>
    </w:p>
    <w:p w14:paraId="5767CE71">
      <w:pP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3B19E65F">
      <w:pPr>
        <w:tabs>
          <w:tab w:val="left" w:pos="278"/>
        </w:tabs>
        <w:spacing w:line="60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</w:p>
    <w:p w14:paraId="52EDB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电动自行车以旧换新活动回收拆解企业申请表</w:t>
      </w:r>
    </w:p>
    <w:p w14:paraId="607D91DA">
      <w:pPr>
        <w:rPr>
          <w:rFonts w:hint="eastAsia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725"/>
        <w:gridCol w:w="2310"/>
        <w:gridCol w:w="2494"/>
      </w:tblGrid>
      <w:tr w14:paraId="590D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44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6D99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E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7C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简介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（包含但不限于回收体系概况、网点布局、回收网络覆盖面、拆解场地等情况）</w:t>
            </w:r>
          </w:p>
        </w:tc>
      </w:tr>
      <w:tr w14:paraId="7930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2023年电动自行车回收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/拆解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量（台）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8B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30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2024年1-8月电动自行车回收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/拆解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量（台）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/>
              </w:rPr>
            </w:pPr>
          </w:p>
        </w:tc>
      </w:tr>
      <w:tr w14:paraId="7E53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3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CCDD">
            <w:pPr>
              <w:pStyle w:val="1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7768">
            <w:pPr>
              <w:pStyle w:val="13"/>
              <w:rPr>
                <w:rFonts w:hint="eastAsia"/>
                <w:lang w:val="en-US" w:eastAsia="zh-CN"/>
              </w:rPr>
            </w:pPr>
          </w:p>
        </w:tc>
      </w:tr>
      <w:tr w14:paraId="665D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70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企业承诺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91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将按照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莆田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市电动自行车以旧换新活动有关要求，保证提供的所有申报数据、材料等信息真实有效，并愿意接受有关部门的监督。</w:t>
            </w:r>
          </w:p>
          <w:p w14:paraId="5FBBD00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法定代表人（授权人）签字：      </w:t>
            </w:r>
          </w:p>
          <w:p w14:paraId="10C279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（企业公章）         2024年  月  日 </w:t>
            </w:r>
          </w:p>
        </w:tc>
      </w:tr>
      <w:tr w14:paraId="790F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A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属地商务主管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  <w:t xml:space="preserve">部门初审意见   </w:t>
            </w:r>
          </w:p>
          <w:p w14:paraId="0693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color="auto" w:fill="auto"/>
                <w:lang w:val="en-US" w:eastAsia="zh-CN" w:bidi="ar"/>
              </w:rPr>
              <w:t>（盖章）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89E6D71">
      <w:pPr>
        <w:pStyle w:val="2"/>
        <w:rPr>
          <w:rFonts w:hint="eastAsia"/>
          <w:lang w:val="e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B21E19F">
      <w:pPr>
        <w:keepNext w:val="0"/>
        <w:keepLines w:val="0"/>
        <w:pageBreakBefore w:val="0"/>
        <w:tabs>
          <w:tab w:val="left" w:pos="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</w:p>
    <w:p w14:paraId="68B186A3">
      <w:pPr>
        <w:keepNext w:val="0"/>
        <w:keepLines w:val="0"/>
        <w:pageBreakBefore w:val="0"/>
        <w:tabs>
          <w:tab w:val="left" w:pos="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莆田市电动自行车回收拆解企业承诺书</w:t>
      </w:r>
    </w:p>
    <w:p w14:paraId="71C05B9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98B4D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荔城区商务局：</w:t>
      </w:r>
    </w:p>
    <w:p w14:paraId="740E3F4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我单位就参加荔城区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消费品以旧换新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活动回收/拆解郑重承诺履行以下责任，如有违反自愿放弃参与资格：</w:t>
      </w:r>
    </w:p>
    <w:p w14:paraId="789C916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 xml:space="preserve">   一、所提供的申报及后续审核材料真实、准确，如因提供的材料虚假导致的一切后果，由企业自行承担。</w:t>
      </w:r>
    </w:p>
    <w:p w14:paraId="68A0B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二、信用状况良好，无不良记录，未被国家、省、市有关部门纳入严重失信主体名单，不在实施失信惩戒处罚期间。近两年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未发生安全生产事故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。</w:t>
      </w:r>
    </w:p>
    <w:p w14:paraId="7B51CCF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三、严格遵守活动要求，对参与回收活动的自有或合作回收网点实施统一管理，对涉及回收行为的真实性负责，如被发现有骗补、套补等违法违规行为，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负责追回或赔付补贴资金并承担法律责任。</w:t>
      </w:r>
    </w:p>
    <w:p w14:paraId="17C4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做到诚信经营，回收价格实施市场化定价并对外公开公示，不恶意压低回收价格。不通过虚开“反向发票”、旧车回收凭证等手段骗取财政补贴；不增设享受补贴政策任何附加条件。</w:t>
      </w:r>
    </w:p>
    <w:p w14:paraId="657A674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五、能按照申报条件履行相关责任，积极配合各级商务主管部门、福建银联的相关工作。能配合完成活动开始前相关准备工作以及后续审计抽查。</w:t>
      </w:r>
    </w:p>
    <w:p w14:paraId="1799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、建立健全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规范的旧车回收拆解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管理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运营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拆解场地符合安全、环保要求，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严格按有关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处置和转运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电动自行车及蓄电池，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监控保存时间不少于90天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。</w:t>
      </w:r>
    </w:p>
    <w:p w14:paraId="0F7A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、自愿接受相关部门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媒体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以及消费者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的监督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bidi="ar"/>
        </w:rPr>
        <w:t>针对自查及主管部门审查发现的问题及时落实整改。</w:t>
      </w:r>
    </w:p>
    <w:p w14:paraId="18DB937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3D237DE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承诺企业：（公章）           法定代表人签字：</w:t>
      </w:r>
    </w:p>
    <w:p w14:paraId="79956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2024年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日</w:t>
      </w:r>
    </w:p>
    <w:p w14:paraId="6E6A5AF8">
      <w:pP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</w:p>
    <w:p w14:paraId="6C5618A8">
      <w:pPr>
        <w:pStyle w:val="2"/>
        <w:jc w:val="center"/>
        <w:rPr>
          <w:rFonts w:hint="eastAsia"/>
          <w:sz w:val="32"/>
          <w:szCs w:val="32"/>
          <w:lang w:val="e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电动自行车回收拆解企业回收网点目录表</w:t>
      </w:r>
    </w:p>
    <w:tbl>
      <w:tblPr>
        <w:tblStyle w:val="10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305"/>
        <w:gridCol w:w="1725"/>
        <w:gridCol w:w="1545"/>
        <w:gridCol w:w="2835"/>
        <w:gridCol w:w="1230"/>
        <w:gridCol w:w="1500"/>
        <w:gridCol w:w="2250"/>
        <w:gridCol w:w="975"/>
      </w:tblGrid>
      <w:tr w14:paraId="2963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06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  <w:p w14:paraId="0B4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  <w:p w14:paraId="7995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满足电动自行车报废拆解场所情况简介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  <w:p w14:paraId="3653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4416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企业经营范围</w:t>
            </w:r>
          </w:p>
          <w:p w14:paraId="0B21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（回收/拆解）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79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A1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8A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A7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61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0B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7A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ED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70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D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2D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BC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C0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BC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84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C0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71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F3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C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A0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FC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36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E9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AB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C5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54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E8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6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1C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83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69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E2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7F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6B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8A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32F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4465D9">
      <w:pPr>
        <w:pStyle w:val="2"/>
        <w:rPr>
          <w:rFonts w:hint="eastAsia"/>
          <w:lang w:val="en-US" w:eastAsia="zh-CN"/>
        </w:rPr>
      </w:pPr>
    </w:p>
    <w:p w14:paraId="4F6AAA88">
      <w:pPr>
        <w:rPr>
          <w:rFonts w:hint="eastAsia"/>
          <w:lang w:val="en-US" w:eastAsia="zh-CN"/>
        </w:rPr>
      </w:pPr>
    </w:p>
    <w:p w14:paraId="0908B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/>
          <w:lang w:val="en-US" w:eastAsia="zh-CN"/>
        </w:rPr>
      </w:pPr>
    </w:p>
    <w:p w14:paraId="51E9E9C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textAlignment w:val="auto"/>
        <w:rPr>
          <w:rFonts w:hint="eastAsia"/>
          <w:lang w:val="en-US" w:eastAsia="zh-CN"/>
        </w:rPr>
      </w:pPr>
    </w:p>
    <w:p w14:paraId="550D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附件7</w:t>
      </w:r>
    </w:p>
    <w:p w14:paraId="601B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莆田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市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电动自行车以旧换新联络表</w:t>
      </w:r>
    </w:p>
    <w:p w14:paraId="7E6A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239" w:rightChars="114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w w:val="100"/>
          <w:sz w:val="36"/>
          <w:szCs w:val="36"/>
          <w:lang w:val="en-US" w:eastAsia="zh-CN" w:bidi="ar-S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065"/>
        <w:gridCol w:w="1710"/>
        <w:gridCol w:w="1860"/>
        <w:gridCol w:w="2025"/>
        <w:gridCol w:w="2040"/>
        <w:gridCol w:w="2025"/>
      </w:tblGrid>
      <w:tr w14:paraId="1989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76" w:type="dxa"/>
            <w:noWrap w:val="0"/>
            <w:vAlign w:val="center"/>
          </w:tcPr>
          <w:p w14:paraId="7219CACC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65" w:type="dxa"/>
            <w:noWrap w:val="0"/>
            <w:vAlign w:val="center"/>
          </w:tcPr>
          <w:p w14:paraId="7C21966D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县（市）区</w:t>
            </w:r>
          </w:p>
        </w:tc>
        <w:tc>
          <w:tcPr>
            <w:tcW w:w="1710" w:type="dxa"/>
            <w:noWrap w:val="0"/>
            <w:vAlign w:val="center"/>
          </w:tcPr>
          <w:p w14:paraId="79851DCF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1860" w:type="dxa"/>
            <w:noWrap w:val="0"/>
            <w:vAlign w:val="center"/>
          </w:tcPr>
          <w:p w14:paraId="4344A31B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025" w:type="dxa"/>
            <w:noWrap w:val="0"/>
            <w:vAlign w:val="center"/>
          </w:tcPr>
          <w:p w14:paraId="306F9078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业务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  <w:p w14:paraId="15A34A77">
            <w:pPr>
              <w:pStyle w:val="2"/>
              <w:spacing w:before="0" w:after="0"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40" w:type="dxa"/>
            <w:noWrap w:val="0"/>
            <w:vAlign w:val="center"/>
          </w:tcPr>
          <w:p w14:paraId="4DC4E52A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025" w:type="dxa"/>
            <w:noWrap w:val="0"/>
            <w:vAlign w:val="center"/>
          </w:tcPr>
          <w:p w14:paraId="1AB07706">
            <w:pPr>
              <w:pStyle w:val="2"/>
              <w:spacing w:before="0" w:after="0"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对外联系方式</w:t>
            </w:r>
          </w:p>
        </w:tc>
      </w:tr>
      <w:tr w14:paraId="0E6C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76" w:type="dxa"/>
            <w:noWrap w:val="0"/>
            <w:vAlign w:val="top"/>
          </w:tcPr>
          <w:p w14:paraId="24B1D1BE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40B9BC61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32D6E342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5D60DD68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204C8DA8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23F1BA1D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6D688521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18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noWrap w:val="0"/>
            <w:vAlign w:val="top"/>
          </w:tcPr>
          <w:p w14:paraId="20B3DED0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noWrap w:val="0"/>
            <w:vAlign w:val="top"/>
          </w:tcPr>
          <w:p w14:paraId="730D0F38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 w14:paraId="7D319CA6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7A3F6AC8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5A6EDDA2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3B4CAF62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7EB7D9E6">
            <w:pPr>
              <w:pStyle w:val="2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F906693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3243900A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2AB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E24D76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GmCS9MAAAAFAQAADwAAAAAA&#10;AAABACAAAAAiAAAAZHJzL2Rvd25yZXYueG1sUEsBAhQAFAAAAAgAh07iQI3laUnfAQAAvAMAAA4A&#10;AAAAAAAAAQAgAAAAIgEAAGRycy9lMm9Eb2MueG1sUEsFBgAAAAAGAAYAWQEAAHM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E24D76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D8EE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01E94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V6uAsgBAACY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H+T&#10;1ekD1Jh0FzAtDe/9gDsz+wGdmfSgos1fpEMwjtqeLtrKIRGRH62Wq1WFIYGx+YL47Ol5iJA+SG9J&#10;NhoacXhFU378BGlMnVNyNedvtTFlgMb95UDM7GG597HHbKVhN0yEdr49IZ8e595Qh2tOifnoUNa8&#10;IrMRZ2M3G4cQ9b4rO5TrQXh3SNhE6S1XGGGnwjiwwm5arrwRf95L1tMPtfk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lergL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B01E94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0855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2EwNjYzOTY2NmZkMzc4NmFhN2IxOTZiODFhZWMifQ=="/>
  </w:docVars>
  <w:rsids>
    <w:rsidRoot w:val="B7D9E5E5"/>
    <w:rsid w:val="042F2FD8"/>
    <w:rsid w:val="12C97CF4"/>
    <w:rsid w:val="165253B9"/>
    <w:rsid w:val="21DB1CB2"/>
    <w:rsid w:val="30824CB2"/>
    <w:rsid w:val="30CB710F"/>
    <w:rsid w:val="3DFFC365"/>
    <w:rsid w:val="3FF92254"/>
    <w:rsid w:val="400F6201"/>
    <w:rsid w:val="47D00F9A"/>
    <w:rsid w:val="483E743E"/>
    <w:rsid w:val="49C476DD"/>
    <w:rsid w:val="4BFEE093"/>
    <w:rsid w:val="4D7B1CA4"/>
    <w:rsid w:val="4E5B3928"/>
    <w:rsid w:val="55FA6231"/>
    <w:rsid w:val="57564AD5"/>
    <w:rsid w:val="5AE9217C"/>
    <w:rsid w:val="627DE6BB"/>
    <w:rsid w:val="659B1295"/>
    <w:rsid w:val="673B30CA"/>
    <w:rsid w:val="6F5F136A"/>
    <w:rsid w:val="76BBC70E"/>
    <w:rsid w:val="7A7D2665"/>
    <w:rsid w:val="7EEE1C8D"/>
    <w:rsid w:val="7F535F4E"/>
    <w:rsid w:val="7FB9A650"/>
    <w:rsid w:val="9737500A"/>
    <w:rsid w:val="9FFDBB83"/>
    <w:rsid w:val="B5F7001F"/>
    <w:rsid w:val="B7D9E5E5"/>
    <w:rsid w:val="BACA266D"/>
    <w:rsid w:val="DBEE671C"/>
    <w:rsid w:val="ECEF9E28"/>
    <w:rsid w:val="EEB97ECF"/>
    <w:rsid w:val="F7FB0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ind w:left="420" w:leftChars="200"/>
    </w:pPr>
    <w:rPr>
      <w:sz w:val="32"/>
      <w:szCs w:val="32"/>
    </w:rPr>
  </w:style>
  <w:style w:type="paragraph" w:styleId="5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widowControl/>
      <w:ind w:firstLine="420" w:firstLineChars="200"/>
      <w:jc w:val="left"/>
    </w:pPr>
    <w:rPr>
      <w:kern w:val="0"/>
      <w:sz w:val="24"/>
      <w:lang w:eastAsia="en-US" w:bidi="en-US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1848</Words>
  <Characters>1888</Characters>
  <Lines>0</Lines>
  <Paragraphs>0</Paragraphs>
  <TotalTime>92</TotalTime>
  <ScaleCrop>false</ScaleCrop>
  <LinksUpToDate>false</LinksUpToDate>
  <CharactersWithSpaces>2096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2024-09-23T10:41:00Z</dcterms:created>
  <dc:creator>pc</dc:creator>
  <cp:lastModifiedBy>now</cp:lastModifiedBy>
  <cp:lastPrinted>2024-09-30T07:24:00Z</cp:lastPrinted>
  <dcterms:modified xsi:type="dcterms:W3CDTF">2024-09-30T12:52:01Z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BC38D53E0DEC445081FD4DBC2B356198_13</vt:lpwstr>
  </property>
</Properties>
</file>